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2A7B7" w14:textId="77777777"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Общество с ограниченной ответственностью</w:t>
      </w:r>
    </w:p>
    <w:p w14:paraId="3188E1F6" w14:textId="77777777"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«Ювелирторг ломбард»</w:t>
      </w:r>
    </w:p>
    <w:p w14:paraId="6B5162F8" w14:textId="77777777"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kern w:val="2"/>
          <w:sz w:val="26"/>
          <w:szCs w:val="26"/>
          <w:lang w:eastAsia="hi-IN" w:bidi="hi-IN"/>
        </w:rPr>
      </w:pPr>
    </w:p>
    <w:p w14:paraId="2C4EC4AC" w14:textId="77777777" w:rsidR="00D52249" w:rsidRPr="00D52249" w:rsidRDefault="00D52249" w:rsidP="00C01265">
      <w:pPr>
        <w:widowControl w:val="0"/>
        <w:tabs>
          <w:tab w:val="center" w:pos="5217"/>
          <w:tab w:val="right" w:pos="10435"/>
        </w:tabs>
        <w:suppressAutoHyphens/>
        <w:spacing w:after="0" w:line="240" w:lineRule="auto"/>
        <w:ind w:left="-567"/>
        <w:jc w:val="center"/>
        <w:rPr>
          <w:rFonts w:ascii="Times New Roman" w:eastAsia="Lucida Sans Unicode" w:hAnsi="Times New Roman" w:cs="Mangal"/>
          <w:b/>
          <w:i/>
          <w:kern w:val="2"/>
          <w:sz w:val="26"/>
          <w:szCs w:val="26"/>
          <w:lang w:eastAsia="hi-IN" w:bidi="hi-IN"/>
        </w:rPr>
      </w:pPr>
      <w:r w:rsidRPr="00D52249">
        <w:rPr>
          <w:rFonts w:ascii="Times New Roman" w:eastAsia="Lucida Sans Unicode" w:hAnsi="Times New Roman" w:cs="Mangal"/>
          <w:b/>
          <w:i/>
          <w:kern w:val="2"/>
          <w:sz w:val="26"/>
          <w:szCs w:val="26"/>
          <w:lang w:eastAsia="hi-IN" w:bidi="hi-IN"/>
        </w:rPr>
        <w:t>Договор потребительского займа</w:t>
      </w:r>
    </w:p>
    <w:p w14:paraId="64DBC8A2" w14:textId="77777777"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i/>
          <w:kern w:val="2"/>
          <w:sz w:val="26"/>
          <w:szCs w:val="26"/>
          <w:lang w:eastAsia="hi-IN" w:bidi="hi-IN"/>
        </w:rPr>
      </w:pPr>
    </w:p>
    <w:p w14:paraId="5EACD9FF" w14:textId="77777777" w:rsidR="00D52249" w:rsidRPr="00D52249" w:rsidRDefault="00D52249" w:rsidP="00C01265">
      <w:pPr>
        <w:widowControl w:val="0"/>
        <w:tabs>
          <w:tab w:val="center" w:pos="5217"/>
          <w:tab w:val="right" w:pos="10435"/>
        </w:tabs>
        <w:suppressAutoHyphens/>
        <w:spacing w:after="0" w:line="240" w:lineRule="auto"/>
        <w:ind w:left="-567"/>
        <w:jc w:val="center"/>
        <w:rPr>
          <w:rFonts w:ascii="Times New Roman" w:eastAsia="Lucida Sans Unicode" w:hAnsi="Times New Roman" w:cs="Mangal"/>
          <w:i/>
          <w:kern w:val="2"/>
          <w:sz w:val="26"/>
          <w:szCs w:val="26"/>
          <w:lang w:eastAsia="hi-IN" w:bidi="hi-IN"/>
        </w:rPr>
      </w:pPr>
      <w:r w:rsidRPr="00D52249">
        <w:rPr>
          <w:rFonts w:ascii="Times New Roman" w:eastAsia="Lucida Sans Unicode" w:hAnsi="Times New Roman" w:cs="Mangal"/>
          <w:b/>
          <w:bCs/>
          <w:i/>
          <w:kern w:val="2"/>
          <w:sz w:val="26"/>
          <w:szCs w:val="26"/>
          <w:lang w:eastAsia="hi-IN" w:bidi="hi-IN"/>
        </w:rPr>
        <w:t>Общие условия договора потребительского займа</w:t>
      </w:r>
    </w:p>
    <w:p w14:paraId="2834021A" w14:textId="77777777"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i/>
          <w:iCs/>
          <w:kern w:val="2"/>
          <w:lang w:eastAsia="hi-IN" w:bidi="hi-IN"/>
        </w:rPr>
        <w:t>(утверждены приказом директора ООО «Ювелирторг ломбард» от 19.02.2025 г.)</w:t>
      </w:r>
    </w:p>
    <w:p w14:paraId="6E415996"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i/>
          <w:iCs/>
          <w:kern w:val="2"/>
          <w:sz w:val="26"/>
          <w:szCs w:val="26"/>
          <w:lang w:eastAsia="hi-IN" w:bidi="hi-IN"/>
        </w:rPr>
      </w:pP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p>
    <w:p w14:paraId="5C16CDE5"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ООО «Ювелирторг ломбард», именуемое далее Ломбард, в соответствии с Федеральным законом от 19.07.2007 г. № 196-ФЗ «О ломбардах» и Федеральным законом от 21.12.2013 г. № 353-ФЗ «О потребительском кредите (займе)» предоставляет заемщику (физическому лицу) краткосрочный заем, а заемщик одновременно передает Ломбарду в залог в обеспечение займа принадлежащее заемщику на праве собственности движимое имущество, предназначенное для личного потребления, на нижеследующих условиях.</w:t>
      </w:r>
    </w:p>
    <w:p w14:paraId="71E5B483"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i/>
          <w:iCs/>
          <w:kern w:val="2"/>
          <w:sz w:val="26"/>
          <w:szCs w:val="26"/>
          <w:lang w:eastAsia="hi-IN" w:bidi="hi-IN"/>
        </w:rPr>
        <w:tab/>
      </w:r>
      <w:r w:rsidRPr="00D52249">
        <w:rPr>
          <w:rFonts w:ascii="Times New Roman" w:eastAsia="Lucida Sans Unicode" w:hAnsi="Times New Roman" w:cs="Mangal"/>
          <w:b/>
          <w:bCs/>
          <w:kern w:val="2"/>
          <w:sz w:val="26"/>
          <w:szCs w:val="26"/>
          <w:lang w:eastAsia="hi-IN" w:bidi="hi-IN"/>
        </w:rPr>
        <w:t>1. Сведения о кредиторе (ломбарде) - далее ломбард, займодавец.</w:t>
      </w:r>
    </w:p>
    <w:p w14:paraId="144AFC21"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 xml:space="preserve"> Кредитор — ООО «Ювелирторг ломбард», ОГРН-1026201098802, адрес местонахождения постоянно действующего исполнительного органа: г. Рязань, ул. Есенина, д 37/2 и адреса обособленных подразделений, предоставляющих займы гражданам, телефоны, по которым осуществляется связь с ломбардом:</w:t>
      </w:r>
    </w:p>
    <w:p w14:paraId="1BB73F41"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p>
    <w:tbl>
      <w:tblPr>
        <w:tblStyle w:val="ab"/>
        <w:tblW w:w="0" w:type="auto"/>
        <w:tblLook w:val="04A0" w:firstRow="1" w:lastRow="0" w:firstColumn="1" w:lastColumn="0" w:noHBand="0" w:noVBand="1"/>
      </w:tblPr>
      <w:tblGrid>
        <w:gridCol w:w="759"/>
        <w:gridCol w:w="5975"/>
        <w:gridCol w:w="2610"/>
      </w:tblGrid>
      <w:tr w:rsidR="00D52249" w:rsidRPr="00D52249" w14:paraId="4BC55DBF" w14:textId="77777777" w:rsidTr="003C3BA8">
        <w:trPr>
          <w:trHeight w:val="266"/>
        </w:trPr>
        <w:tc>
          <w:tcPr>
            <w:tcW w:w="846" w:type="dxa"/>
          </w:tcPr>
          <w:p w14:paraId="60025C1B" w14:textId="77777777" w:rsidR="00D52249" w:rsidRPr="00D52249" w:rsidRDefault="00D52249" w:rsidP="00D52249">
            <w:pPr>
              <w:widowControl w:val="0"/>
              <w:suppressAutoHyphens/>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w:t>
            </w:r>
          </w:p>
        </w:tc>
        <w:tc>
          <w:tcPr>
            <w:tcW w:w="6662" w:type="dxa"/>
          </w:tcPr>
          <w:p w14:paraId="55945A30" w14:textId="77777777" w:rsidR="00D52249" w:rsidRPr="00D52249" w:rsidRDefault="00D52249" w:rsidP="00D52249">
            <w:pPr>
              <w:widowControl w:val="0"/>
              <w:suppressAutoHyphens/>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Адрес, телефон</w:t>
            </w:r>
          </w:p>
        </w:tc>
        <w:tc>
          <w:tcPr>
            <w:tcW w:w="2917" w:type="dxa"/>
          </w:tcPr>
          <w:p w14:paraId="3754D03C" w14:textId="77777777" w:rsidR="00D52249" w:rsidRPr="00D52249" w:rsidRDefault="00D52249" w:rsidP="00D52249">
            <w:pPr>
              <w:widowControl w:val="0"/>
              <w:suppressAutoHyphens/>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Режим работы</w:t>
            </w:r>
          </w:p>
        </w:tc>
      </w:tr>
      <w:tr w:rsidR="00D52249" w:rsidRPr="00D52249" w14:paraId="688E8525" w14:textId="77777777" w:rsidTr="003C3BA8">
        <w:tc>
          <w:tcPr>
            <w:tcW w:w="846" w:type="dxa"/>
          </w:tcPr>
          <w:p w14:paraId="6DAA3AF5"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1</w:t>
            </w:r>
          </w:p>
        </w:tc>
        <w:tc>
          <w:tcPr>
            <w:tcW w:w="6662" w:type="dxa"/>
          </w:tcPr>
          <w:p w14:paraId="36A4A94A"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г. Рязань, ул. Есенина, д. 37/2</w:t>
            </w:r>
          </w:p>
          <w:p w14:paraId="65FF3F17"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(4912)-21-03-00</w:t>
            </w:r>
          </w:p>
        </w:tc>
        <w:tc>
          <w:tcPr>
            <w:tcW w:w="2917" w:type="dxa"/>
          </w:tcPr>
          <w:p w14:paraId="0C2452F0"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9-00 – 20-00</w:t>
            </w:r>
          </w:p>
        </w:tc>
      </w:tr>
      <w:tr w:rsidR="00D52249" w:rsidRPr="00D52249" w14:paraId="74584DCD" w14:textId="77777777" w:rsidTr="003C3BA8">
        <w:tc>
          <w:tcPr>
            <w:tcW w:w="846" w:type="dxa"/>
          </w:tcPr>
          <w:p w14:paraId="3E96D2FA"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2</w:t>
            </w:r>
          </w:p>
        </w:tc>
        <w:tc>
          <w:tcPr>
            <w:tcW w:w="6662" w:type="dxa"/>
          </w:tcPr>
          <w:p w14:paraId="3B28A84C"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г. Рязань, Первомайский пр-т, д. 47/1</w:t>
            </w:r>
          </w:p>
          <w:p w14:paraId="21CD3F88"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(4912)-96-17-27</w:t>
            </w:r>
          </w:p>
        </w:tc>
        <w:tc>
          <w:tcPr>
            <w:tcW w:w="2917" w:type="dxa"/>
          </w:tcPr>
          <w:p w14:paraId="5A0B08AA"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9-00 – 20-00</w:t>
            </w:r>
          </w:p>
        </w:tc>
      </w:tr>
      <w:tr w:rsidR="00D52249" w:rsidRPr="00D52249" w14:paraId="647499F4" w14:textId="77777777" w:rsidTr="003C3BA8">
        <w:tc>
          <w:tcPr>
            <w:tcW w:w="846" w:type="dxa"/>
          </w:tcPr>
          <w:p w14:paraId="7AADAED3"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3</w:t>
            </w:r>
          </w:p>
        </w:tc>
        <w:tc>
          <w:tcPr>
            <w:tcW w:w="6662" w:type="dxa"/>
          </w:tcPr>
          <w:p w14:paraId="7418D082"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г. Рязань, ул. Интернациональная, д. 11, к. 1</w:t>
            </w:r>
          </w:p>
          <w:p w14:paraId="7703EECE"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(4912)-40-70-94</w:t>
            </w:r>
          </w:p>
        </w:tc>
        <w:tc>
          <w:tcPr>
            <w:tcW w:w="2917" w:type="dxa"/>
          </w:tcPr>
          <w:p w14:paraId="6CED3E1C"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9-00 – 20-00</w:t>
            </w:r>
          </w:p>
        </w:tc>
      </w:tr>
      <w:tr w:rsidR="00D52249" w:rsidRPr="00D52249" w14:paraId="7A86C11A" w14:textId="77777777" w:rsidTr="003C3BA8">
        <w:tc>
          <w:tcPr>
            <w:tcW w:w="846" w:type="dxa"/>
          </w:tcPr>
          <w:p w14:paraId="68430120"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4</w:t>
            </w:r>
          </w:p>
        </w:tc>
        <w:tc>
          <w:tcPr>
            <w:tcW w:w="6662" w:type="dxa"/>
          </w:tcPr>
          <w:p w14:paraId="6D8F2082"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г. Рязань, ул. Гагарина, д.69,</w:t>
            </w:r>
          </w:p>
          <w:p w14:paraId="26DF0D0B"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8-930-881-03-86</w:t>
            </w:r>
          </w:p>
        </w:tc>
        <w:tc>
          <w:tcPr>
            <w:tcW w:w="2917" w:type="dxa"/>
          </w:tcPr>
          <w:p w14:paraId="5604358A"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9-00 – 20-00</w:t>
            </w:r>
          </w:p>
        </w:tc>
      </w:tr>
      <w:tr w:rsidR="00D52249" w:rsidRPr="00D52249" w14:paraId="06C4DF96" w14:textId="77777777" w:rsidTr="003C3BA8">
        <w:tc>
          <w:tcPr>
            <w:tcW w:w="846" w:type="dxa"/>
          </w:tcPr>
          <w:p w14:paraId="1EAAF7B6"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5</w:t>
            </w:r>
          </w:p>
        </w:tc>
        <w:tc>
          <w:tcPr>
            <w:tcW w:w="6662" w:type="dxa"/>
          </w:tcPr>
          <w:p w14:paraId="1FEDBEEF"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Рязанская обл., Рязанский р-н, с. Шумашь, ул. Молодежная</w:t>
            </w:r>
          </w:p>
          <w:p w14:paraId="7EC2AB0A"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8-920-977-92-16</w:t>
            </w:r>
          </w:p>
        </w:tc>
        <w:tc>
          <w:tcPr>
            <w:tcW w:w="2917" w:type="dxa"/>
          </w:tcPr>
          <w:p w14:paraId="0D28A522"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Вт-сб 9-00 – 18-00</w:t>
            </w:r>
          </w:p>
          <w:p w14:paraId="6B53BEA0" w14:textId="77777777"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Вс,Пн -выходной</w:t>
            </w:r>
          </w:p>
        </w:tc>
      </w:tr>
    </w:tbl>
    <w:p w14:paraId="49C240DA"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p>
    <w:p w14:paraId="3C3ED059"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 xml:space="preserve">          </w:t>
      </w:r>
      <w:r w:rsidRPr="00D52249">
        <w:rPr>
          <w:rFonts w:ascii="Times New Roman" w:eastAsia="Lucida Sans Unicode" w:hAnsi="Times New Roman" w:cs="Mangal"/>
          <w:kern w:val="2"/>
          <w:sz w:val="26"/>
          <w:szCs w:val="26"/>
          <w:lang w:eastAsia="hi-IN" w:bidi="hi-IN"/>
        </w:rPr>
        <w:t xml:space="preserve">  1.2 Официальный сайт в информационно-телекоммуникационной сети «Интернет» </w:t>
      </w:r>
      <w:hyperlink r:id="rId7" w:history="1">
        <w:r w:rsidRPr="00D52249">
          <w:rPr>
            <w:rFonts w:ascii="Times New Roman" w:eastAsia="Lucida Sans Unicode" w:hAnsi="Times New Roman" w:cs="Mangal"/>
            <w:color w:val="000080"/>
            <w:kern w:val="2"/>
            <w:sz w:val="26"/>
            <w:szCs w:val="26"/>
            <w:u w:val="single"/>
            <w:lang w:val="en-US" w:eastAsia="hi-IN" w:bidi="hi-IN"/>
          </w:rPr>
          <w:t>www</w:t>
        </w:r>
        <w:r w:rsidRPr="00D52249">
          <w:rPr>
            <w:rFonts w:ascii="Times New Roman" w:eastAsia="Lucida Sans Unicode" w:hAnsi="Times New Roman" w:cs="Mangal"/>
            <w:color w:val="000080"/>
            <w:kern w:val="2"/>
            <w:sz w:val="26"/>
            <w:szCs w:val="26"/>
            <w:u w:val="single"/>
            <w:lang w:eastAsia="hi-IN" w:bidi="hi-IN"/>
          </w:rPr>
          <w:t>.</w:t>
        </w:r>
        <w:r w:rsidRPr="00D52249">
          <w:rPr>
            <w:rFonts w:ascii="Times New Roman" w:eastAsia="Lucida Sans Unicode" w:hAnsi="Times New Roman" w:cs="Mangal"/>
            <w:color w:val="000080"/>
            <w:kern w:val="2"/>
            <w:sz w:val="26"/>
            <w:szCs w:val="26"/>
            <w:u w:val="single"/>
            <w:lang w:val="en-US" w:eastAsia="hi-IN" w:bidi="hi-IN"/>
          </w:rPr>
          <w:t>rznlombard</w:t>
        </w:r>
        <w:r w:rsidRPr="00D52249">
          <w:rPr>
            <w:rFonts w:ascii="Times New Roman" w:eastAsia="Lucida Sans Unicode" w:hAnsi="Times New Roman" w:cs="Mangal"/>
            <w:color w:val="000080"/>
            <w:kern w:val="2"/>
            <w:sz w:val="26"/>
            <w:szCs w:val="26"/>
            <w:u w:val="single"/>
            <w:lang w:eastAsia="hi-IN" w:bidi="hi-IN"/>
          </w:rPr>
          <w:t>.</w:t>
        </w:r>
        <w:r w:rsidRPr="00D52249">
          <w:rPr>
            <w:rFonts w:ascii="Times New Roman" w:eastAsia="Lucida Sans Unicode" w:hAnsi="Times New Roman" w:cs="Mangal"/>
            <w:color w:val="000080"/>
            <w:kern w:val="2"/>
            <w:sz w:val="26"/>
            <w:szCs w:val="26"/>
            <w:u w:val="single"/>
            <w:lang w:val="en-US" w:eastAsia="hi-IN" w:bidi="hi-IN"/>
          </w:rPr>
          <w:t>ru</w:t>
        </w:r>
      </w:hyperlink>
    </w:p>
    <w:p w14:paraId="50CBC86A"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 xml:space="preserve">    </w:t>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b/>
          <w:bCs/>
          <w:kern w:val="2"/>
          <w:sz w:val="26"/>
          <w:szCs w:val="26"/>
          <w:lang w:eastAsia="hi-IN" w:bidi="hi-IN"/>
        </w:rPr>
        <w:t>2. Требования к заемщику, установленные ломбардом, выполнение которых является обязательным для предоставления потребительского займа</w:t>
      </w:r>
      <w:r w:rsidRPr="00D52249">
        <w:rPr>
          <w:rFonts w:ascii="Times New Roman" w:eastAsia="Lucida Sans Unicode" w:hAnsi="Times New Roman" w:cs="Mangal"/>
          <w:kern w:val="2"/>
          <w:sz w:val="26"/>
          <w:szCs w:val="26"/>
          <w:lang w:eastAsia="hi-IN" w:bidi="hi-IN"/>
        </w:rPr>
        <w:t>:</w:t>
      </w:r>
    </w:p>
    <w:p w14:paraId="34D45B6E"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2.1 Заемщиком может быть любое физическое лицо, достигшее 18 лет (если иное не предусмотрено законодательством РФ), предъявившее документ, удостоверяющий личность, а также иные документы, необходимые в соответствии с Федеральным законом от 07.08.2001г «О противодействии легализации (отмыванию) доходов, полученных преступным путем, и финансированию терроризма» № 115-ФЗ (далее -Закон № 115-ФЗ).</w:t>
      </w:r>
    </w:p>
    <w:p w14:paraId="51C46B65"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Примечание: в случаях и порядке, установленных Законом № 115-ФЗ, ломбард вправе отказать клиенту в осуществлении операции с денежными средствами или иным имуществом, или приостановить эту операцию.</w:t>
      </w:r>
    </w:p>
    <w:p w14:paraId="7758D2C3"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2.2 Обязательным условием предоставления займа является предоставление заемщиком обеспечения путем передачи в залог ломбарду имущества: ювелирных и/или иных бытовых изделий из драгоценных металлов и драгоценных камней, принимаемых ломбардом.</w:t>
      </w:r>
    </w:p>
    <w:p w14:paraId="259A7136" w14:textId="77777777"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2.2.1 Обязательным условием передачи имущества в залог является его принадлежность заемщику на праве собственности, отсутствие залога этого имущества третьим лицам, что закладываемое имущество не является предметом спора с третьими лицами.</w:t>
      </w:r>
    </w:p>
    <w:p w14:paraId="30F5ED86" w14:textId="77777777" w:rsidR="00235EB8" w:rsidRDefault="008C3B1B" w:rsidP="00D52249">
      <w:pPr>
        <w:spacing w:after="0" w:line="240" w:lineRule="auto"/>
        <w:ind w:left="-567" w:right="-2"/>
        <w:jc w:val="both"/>
      </w:pPr>
      <w:r>
        <w:rPr>
          <w:rFonts w:ascii="Times New Roman" w:hAnsi="Times New Roman" w:cs="Times New Roman"/>
          <w:b/>
          <w:bCs/>
          <w:sz w:val="26"/>
          <w:szCs w:val="26"/>
        </w:rPr>
        <w:lastRenderedPageBreak/>
        <w:t xml:space="preserve">          </w:t>
      </w:r>
      <w:r w:rsidR="00535E10">
        <w:rPr>
          <w:rFonts w:ascii="Times New Roman" w:hAnsi="Times New Roman" w:cs="Times New Roman"/>
          <w:b/>
          <w:bCs/>
          <w:sz w:val="26"/>
          <w:szCs w:val="26"/>
        </w:rPr>
        <w:t xml:space="preserve"> 3.</w:t>
      </w:r>
      <w:r>
        <w:rPr>
          <w:rFonts w:ascii="Times New Roman" w:hAnsi="Times New Roman" w:cs="Times New Roman"/>
          <w:b/>
          <w:bCs/>
          <w:sz w:val="26"/>
          <w:szCs w:val="26"/>
        </w:rPr>
        <w:t xml:space="preserve"> </w:t>
      </w:r>
      <w:r w:rsidR="00535E10" w:rsidRPr="00535E10">
        <w:rPr>
          <w:rFonts w:ascii="Times New Roman" w:hAnsi="Times New Roman" w:cs="Times New Roman"/>
          <w:b/>
          <w:bCs/>
          <w:sz w:val="26"/>
          <w:szCs w:val="26"/>
        </w:rPr>
        <w:t xml:space="preserve">Сроки рассмотрения, оформленного заемщиком заявления о </w:t>
      </w:r>
      <w:r w:rsidR="006526DD" w:rsidRPr="006526DD">
        <w:rPr>
          <w:rFonts w:ascii="Times New Roman" w:eastAsia="Lucida Sans Unicode" w:hAnsi="Times New Roman" w:cs="Mangal"/>
          <w:b/>
          <w:bCs/>
          <w:kern w:val="2"/>
          <w:sz w:val="26"/>
          <w:szCs w:val="26"/>
          <w:lang w:eastAsia="hi-IN" w:bidi="hi-IN"/>
        </w:rPr>
        <w:t>предоставлении потребительского займа и перечень документов, необходимых для</w:t>
      </w:r>
      <w:r w:rsidR="00754C24">
        <w:rPr>
          <w:rFonts w:ascii="Times New Roman" w:eastAsia="Lucida Sans Unicode" w:hAnsi="Times New Roman" w:cs="Mangal"/>
          <w:b/>
          <w:bCs/>
          <w:kern w:val="2"/>
          <w:sz w:val="26"/>
          <w:szCs w:val="26"/>
          <w:lang w:eastAsia="hi-IN" w:bidi="hi-IN"/>
        </w:rPr>
        <w:t xml:space="preserve"> </w:t>
      </w:r>
      <w:r>
        <w:rPr>
          <w:rFonts w:ascii="Times New Roman" w:eastAsia="Lucida Sans Unicode" w:hAnsi="Times New Roman" w:cs="Mangal"/>
          <w:b/>
          <w:bCs/>
          <w:kern w:val="2"/>
          <w:sz w:val="26"/>
          <w:szCs w:val="26"/>
          <w:lang w:eastAsia="hi-IN" w:bidi="hi-IN"/>
        </w:rPr>
        <w:t xml:space="preserve">  </w:t>
      </w:r>
      <w:r w:rsidR="006526DD" w:rsidRPr="006526DD">
        <w:rPr>
          <w:rFonts w:ascii="Times New Roman" w:eastAsia="Lucida Sans Unicode" w:hAnsi="Times New Roman" w:cs="Mangal"/>
          <w:b/>
          <w:bCs/>
          <w:kern w:val="2"/>
          <w:sz w:val="26"/>
          <w:szCs w:val="26"/>
          <w:lang w:eastAsia="hi-IN" w:bidi="hi-IN"/>
        </w:rPr>
        <w:t xml:space="preserve">рассмотрения заявления: </w:t>
      </w:r>
      <w:r w:rsidR="006526DD" w:rsidRPr="006526DD">
        <w:rPr>
          <w:rFonts w:ascii="Times New Roman" w:eastAsia="Lucida Sans Unicode" w:hAnsi="Times New Roman" w:cs="Mangal"/>
          <w:kern w:val="2"/>
          <w:sz w:val="26"/>
          <w:szCs w:val="26"/>
          <w:lang w:eastAsia="hi-IN" w:bidi="hi-IN"/>
        </w:rPr>
        <w:t>не применимо, т. к. заявление не требуется, поскольку</w:t>
      </w:r>
      <w:r>
        <w:rPr>
          <w:rFonts w:ascii="Times New Roman" w:eastAsia="Lucida Sans Unicode" w:hAnsi="Times New Roman" w:cs="Mangal"/>
          <w:kern w:val="2"/>
          <w:sz w:val="26"/>
          <w:szCs w:val="26"/>
          <w:lang w:eastAsia="hi-IN" w:bidi="hi-IN"/>
        </w:rPr>
        <w:t xml:space="preserve">, </w:t>
      </w:r>
      <w:r w:rsidR="006526DD" w:rsidRPr="006526DD">
        <w:rPr>
          <w:rFonts w:ascii="Times New Roman" w:eastAsia="Lucida Sans Unicode" w:hAnsi="Times New Roman" w:cs="Mangal"/>
          <w:kern w:val="2"/>
          <w:sz w:val="26"/>
          <w:szCs w:val="26"/>
          <w:lang w:eastAsia="hi-IN" w:bidi="hi-IN"/>
        </w:rPr>
        <w:t>дополнительные услуги за отдельную плату заемщику ломбардом не предлагаются.</w:t>
      </w:r>
      <w:r w:rsidR="00E51970">
        <w:t xml:space="preserve">  </w:t>
      </w:r>
    </w:p>
    <w:p w14:paraId="65A5FD67" w14:textId="77777777" w:rsidR="00E51970" w:rsidRDefault="00235EB8" w:rsidP="00D52249">
      <w:pPr>
        <w:spacing w:after="0" w:line="240" w:lineRule="auto"/>
        <w:ind w:left="-567" w:right="-2"/>
        <w:jc w:val="both"/>
      </w:pPr>
      <w:r>
        <w:rPr>
          <w:rFonts w:ascii="Times New Roman" w:hAnsi="Times New Roman" w:cs="Times New Roman"/>
          <w:b/>
          <w:bCs/>
          <w:sz w:val="26"/>
          <w:szCs w:val="26"/>
        </w:rPr>
        <w:t xml:space="preserve">            4.</w:t>
      </w:r>
      <w:r w:rsidR="00E51970">
        <w:t xml:space="preserve"> </w:t>
      </w:r>
      <w:r w:rsidRPr="006526DD">
        <w:rPr>
          <w:rFonts w:ascii="Times New Roman" w:eastAsia="Lucida Sans Unicode" w:hAnsi="Times New Roman" w:cs="Mangal"/>
          <w:b/>
          <w:bCs/>
          <w:kern w:val="2"/>
          <w:sz w:val="26"/>
          <w:szCs w:val="26"/>
          <w:lang w:eastAsia="hi-IN" w:bidi="hi-IN"/>
        </w:rPr>
        <w:t>Вид предоставленного потребительского займа</w:t>
      </w:r>
      <w:r w:rsidRPr="006526DD">
        <w:rPr>
          <w:rFonts w:ascii="Times New Roman" w:eastAsia="Lucida Sans Unicode" w:hAnsi="Times New Roman" w:cs="Mangal"/>
          <w:kern w:val="2"/>
          <w:sz w:val="26"/>
          <w:szCs w:val="26"/>
          <w:lang w:eastAsia="hi-IN" w:bidi="hi-IN"/>
        </w:rPr>
        <w:t xml:space="preserve">: </w:t>
      </w:r>
      <w:r w:rsidRPr="00124B7A">
        <w:rPr>
          <w:rFonts w:ascii="Times New Roman" w:eastAsia="Lucida Sans Unicode" w:hAnsi="Times New Roman" w:cs="Times New Roman"/>
          <w:kern w:val="2"/>
          <w:sz w:val="26"/>
          <w:szCs w:val="26"/>
          <w:lang w:eastAsia="hi-IN" w:bidi="hi-IN"/>
        </w:rPr>
        <w:t xml:space="preserve">краткосрочный заем под залог ювелирных и других изделий из драгоценных металлов и драгоценных камней, </w:t>
      </w:r>
      <w:r>
        <w:rPr>
          <w:rFonts w:ascii="Times New Roman" w:hAnsi="Times New Roman" w:cs="Times New Roman"/>
          <w:sz w:val="26"/>
          <w:szCs w:val="26"/>
        </w:rPr>
        <w:t xml:space="preserve">принимаемых ломбардом.                                                                                                                                                                                                                                                     </w:t>
      </w:r>
      <w:r>
        <w:rPr>
          <w:rFonts w:ascii="Times New Roman" w:eastAsia="Times New Roman" w:hAnsi="Times New Roman" w:cs="Times New Roman"/>
          <w:b/>
          <w:bCs/>
          <w:kern w:val="2"/>
          <w:sz w:val="26"/>
          <w:szCs w:val="20"/>
          <w:lang w:eastAsia="ar-SA"/>
        </w:rPr>
        <w:t xml:space="preserve">                               </w:t>
      </w:r>
      <w:r w:rsidR="00E51970">
        <w:t xml:space="preserve">       </w:t>
      </w:r>
    </w:p>
    <w:p w14:paraId="2BF73C73" w14:textId="77777777" w:rsidR="00E06C3C" w:rsidRDefault="00E06C3C" w:rsidP="00D52249">
      <w:pPr>
        <w:spacing w:after="0" w:line="240" w:lineRule="auto"/>
        <w:ind w:left="-567" w:right="-284"/>
        <w:jc w:val="both"/>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
          <w:bCs/>
          <w:kern w:val="2"/>
          <w:sz w:val="26"/>
          <w:szCs w:val="20"/>
          <w:lang w:eastAsia="ar-SA"/>
        </w:rPr>
        <w:t xml:space="preserve">          </w:t>
      </w:r>
      <w:r w:rsidR="00235EB8">
        <w:rPr>
          <w:rFonts w:ascii="Times New Roman" w:eastAsia="Times New Roman" w:hAnsi="Times New Roman" w:cs="Times New Roman"/>
          <w:b/>
          <w:bCs/>
          <w:kern w:val="2"/>
          <w:sz w:val="26"/>
          <w:szCs w:val="20"/>
          <w:lang w:eastAsia="ar-SA"/>
        </w:rPr>
        <w:t>5.</w:t>
      </w:r>
      <w:r w:rsidR="00235EB8" w:rsidRPr="006526DD">
        <w:rPr>
          <w:rFonts w:ascii="Times New Roman" w:eastAsia="Times New Roman" w:hAnsi="Times New Roman" w:cs="Times New Roman"/>
          <w:b/>
          <w:bCs/>
          <w:kern w:val="2"/>
          <w:sz w:val="26"/>
          <w:szCs w:val="20"/>
          <w:lang w:eastAsia="ar-SA"/>
        </w:rPr>
        <w:t>Суммы потребительского займа и сроки его возврата.</w:t>
      </w:r>
    </w:p>
    <w:p w14:paraId="46D6CE0F" w14:textId="77777777" w:rsidR="0026481E" w:rsidRPr="00235EB8" w:rsidRDefault="00E06C3C" w:rsidP="00D52249">
      <w:pPr>
        <w:spacing w:after="0" w:line="240" w:lineRule="auto"/>
        <w:ind w:left="-567" w:right="-2"/>
        <w:jc w:val="both"/>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
          <w:bCs/>
          <w:kern w:val="2"/>
          <w:sz w:val="26"/>
          <w:szCs w:val="20"/>
          <w:lang w:eastAsia="ar-SA"/>
        </w:rPr>
        <w:t xml:space="preserve">          </w:t>
      </w:r>
      <w:r w:rsidR="006526DD" w:rsidRPr="006526DD">
        <w:rPr>
          <w:rFonts w:ascii="Times New Roman" w:eastAsia="Lucida Sans Unicode" w:hAnsi="Times New Roman" w:cs="Mangal"/>
          <w:kern w:val="2"/>
          <w:sz w:val="26"/>
          <w:szCs w:val="26"/>
          <w:lang w:eastAsia="hi-IN" w:bidi="hi-IN"/>
        </w:rPr>
        <w:t xml:space="preserve">5.1 Сумма займа, которая может </w:t>
      </w:r>
      <w:r w:rsidR="006526DD" w:rsidRPr="006526DD">
        <w:rPr>
          <w:rFonts w:ascii="Times New Roman" w:eastAsia="Times New Roman" w:hAnsi="Times New Roman" w:cs="Times New Roman"/>
          <w:kern w:val="2"/>
          <w:sz w:val="26"/>
          <w:szCs w:val="20"/>
          <w:lang w:eastAsia="ar-SA"/>
        </w:rPr>
        <w:t>быть предоставлена заемщику под залог, определяется Ломбардом в зависимости от вида и качества закладываемых изделий, от срока пользования займом, от того, выполнял ли заемщик свои обязательства по предыдущим договорам с Ломбардом, и от ожидаемой цены и сроков</w:t>
      </w:r>
      <w:r w:rsidR="008C3B1B">
        <w:rPr>
          <w:rFonts w:ascii="Times New Roman" w:eastAsia="Times New Roman" w:hAnsi="Times New Roman" w:cs="Times New Roman"/>
          <w:kern w:val="2"/>
          <w:sz w:val="26"/>
          <w:szCs w:val="20"/>
          <w:lang w:eastAsia="ar-SA"/>
        </w:rPr>
        <w:t xml:space="preserve"> реализации вещи в случае ее не </w:t>
      </w:r>
      <w:r w:rsidR="006526DD" w:rsidRPr="006526DD">
        <w:rPr>
          <w:rFonts w:ascii="Times New Roman" w:eastAsia="Times New Roman" w:hAnsi="Times New Roman" w:cs="Times New Roman"/>
          <w:kern w:val="2"/>
          <w:sz w:val="26"/>
          <w:szCs w:val="20"/>
          <w:lang w:eastAsia="ar-SA"/>
        </w:rPr>
        <w:t>востребования. Заемщик вправе получить меньшую сумму займа, чем предложено ломбардом.</w:t>
      </w:r>
    </w:p>
    <w:p w14:paraId="39ABFDD3" w14:textId="77777777" w:rsidR="0026481E" w:rsidRDefault="006526DD" w:rsidP="00E06C3C">
      <w:pPr>
        <w:widowControl w:val="0"/>
        <w:suppressAutoHyphens/>
        <w:spacing w:after="0" w:line="240" w:lineRule="auto"/>
        <w:ind w:left="-567" w:hanging="142"/>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 xml:space="preserve"> </w:t>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 xml:space="preserve"> </w:t>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5.1.1.Сумма выданного займа не может превышать сумму оценки предмета залога, установленн</w:t>
      </w:r>
      <w:r w:rsidR="0056743F">
        <w:rPr>
          <w:rFonts w:ascii="Times New Roman" w:eastAsia="Times New Roman" w:hAnsi="Times New Roman" w:cs="Times New Roman"/>
          <w:kern w:val="2"/>
          <w:sz w:val="26"/>
          <w:szCs w:val="20"/>
          <w:lang w:eastAsia="ar-SA"/>
        </w:rPr>
        <w:t xml:space="preserve">ую в соответствии со статьей 5 </w:t>
      </w:r>
      <w:r w:rsidRPr="006526DD">
        <w:rPr>
          <w:rFonts w:ascii="Times New Roman" w:eastAsia="Times New Roman" w:hAnsi="Times New Roman" w:cs="Times New Roman"/>
          <w:kern w:val="2"/>
          <w:sz w:val="26"/>
          <w:szCs w:val="20"/>
          <w:lang w:eastAsia="ar-SA"/>
        </w:rPr>
        <w:t>Федерального закона «О ломбардах».</w:t>
      </w:r>
    </w:p>
    <w:p w14:paraId="16356278" w14:textId="77777777" w:rsidR="0026481E" w:rsidRDefault="006526DD" w:rsidP="00E06C3C">
      <w:pPr>
        <w:widowControl w:val="0"/>
        <w:suppressAutoHyphens/>
        <w:spacing w:after="0" w:line="240" w:lineRule="auto"/>
        <w:ind w:left="-567" w:hanging="142"/>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5.2 Срок пользования займом и срок его возврата устанавливается по желанию заемщика в пределах от 1 до 365 дней. Обычно заемщики выбирают срок пользования займом до 31 дня.</w:t>
      </w:r>
      <w:r w:rsidR="00863F36">
        <w:rPr>
          <w:rFonts w:ascii="Times New Roman" w:eastAsia="Times New Roman" w:hAnsi="Times New Roman" w:cs="Times New Roman"/>
          <w:kern w:val="2"/>
          <w:sz w:val="26"/>
          <w:szCs w:val="20"/>
          <w:lang w:eastAsia="ar-SA"/>
        </w:rPr>
        <w:t xml:space="preserve"> Договор потребительского кредита (займа) предусматривает право Заемщика на неоднократную пролонгацию договора.</w:t>
      </w:r>
    </w:p>
    <w:p w14:paraId="190F4EC4" w14:textId="77777777" w:rsidR="0026481E" w:rsidRPr="006526DD" w:rsidRDefault="006526DD" w:rsidP="00E06C3C">
      <w:pPr>
        <w:widowControl w:val="0"/>
        <w:suppressAutoHyphens/>
        <w:spacing w:after="0" w:line="240" w:lineRule="auto"/>
        <w:ind w:left="-567" w:hanging="142"/>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5.3 Льготный срок, в течение которого ломбард не вправе реализовывать предмет залога - один месяц после истечения установленной даты возврата займа указанной в залоговом билете.</w:t>
      </w:r>
    </w:p>
    <w:p w14:paraId="7B4D7F61" w14:textId="77777777"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6. Валюты, в которых предоставляется потребительский займ.</w:t>
      </w:r>
    </w:p>
    <w:p w14:paraId="671CA5B2" w14:textId="77777777"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6.1 Займы предоставляются исключительно в рублях РФ.</w:t>
      </w:r>
    </w:p>
    <w:p w14:paraId="510D8870" w14:textId="77777777"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t>7. Способы предоставления потребительского займа.</w:t>
      </w:r>
    </w:p>
    <w:p w14:paraId="0F380450" w14:textId="77777777" w:rsidR="0026481E" w:rsidRPr="006526DD" w:rsidRDefault="006526DD" w:rsidP="00E06C3C">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7.1 Займы предоставляются путем в</w:t>
      </w:r>
      <w:r w:rsidR="00D02130">
        <w:rPr>
          <w:rFonts w:ascii="Times New Roman" w:eastAsia="Times New Roman" w:hAnsi="Times New Roman" w:cs="Times New Roman"/>
          <w:kern w:val="2"/>
          <w:sz w:val="26"/>
          <w:szCs w:val="20"/>
          <w:lang w:eastAsia="ar-SA"/>
        </w:rPr>
        <w:t>ыдачи наличных денежных средств, переводом денежных средств на банковскую карту заемщика.</w:t>
      </w:r>
      <w:r w:rsidRPr="006526DD">
        <w:rPr>
          <w:rFonts w:ascii="Times New Roman" w:eastAsia="Times New Roman" w:hAnsi="Times New Roman" w:cs="Times New Roman"/>
          <w:kern w:val="2"/>
          <w:sz w:val="26"/>
          <w:szCs w:val="20"/>
          <w:lang w:eastAsia="ar-SA"/>
        </w:rPr>
        <w:t xml:space="preserve"> Возможно перечисление суммы займа на расчетный счет заемщика по письменному заявлению последнего (в этом случае заемщик может получить перечисленную сумму займа за вычетом комиссии банка, в котором открыт расчетный счет заемщика).</w:t>
      </w:r>
      <w:r w:rsidRPr="006526DD">
        <w:rPr>
          <w:rFonts w:ascii="Times New Roman" w:eastAsia="Times New Roman" w:hAnsi="Times New Roman" w:cs="Times New Roman"/>
          <w:kern w:val="2"/>
          <w:sz w:val="26"/>
          <w:szCs w:val="20"/>
          <w:lang w:eastAsia="ar-SA"/>
        </w:rPr>
        <w:tab/>
      </w:r>
    </w:p>
    <w:p w14:paraId="730A1972" w14:textId="77777777" w:rsidR="005549A4" w:rsidRPr="00E51970" w:rsidRDefault="006526DD" w:rsidP="00E06C3C">
      <w:pPr>
        <w:widowControl w:val="0"/>
        <w:suppressAutoHyphens/>
        <w:spacing w:after="0" w:line="240" w:lineRule="auto"/>
        <w:ind w:left="-567" w:firstLine="709"/>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8. Процентные ставки по займу в процентах годовых.</w:t>
      </w:r>
    </w:p>
    <w:p w14:paraId="657F26F1" w14:textId="77777777" w:rsidR="00F75BA3" w:rsidRDefault="006526DD" w:rsidP="001B77A4">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 xml:space="preserve">8.1 Процентная ставка за пользование займом составляет от </w:t>
      </w:r>
      <w:r w:rsidR="006F5BCE">
        <w:rPr>
          <w:rFonts w:ascii="Times New Roman" w:eastAsia="Times New Roman" w:hAnsi="Times New Roman" w:cs="Times New Roman"/>
          <w:kern w:val="2"/>
          <w:sz w:val="26"/>
          <w:szCs w:val="20"/>
          <w:lang w:eastAsia="ar-SA"/>
        </w:rPr>
        <w:t>53,533</w:t>
      </w:r>
      <w:r w:rsidRPr="006526DD">
        <w:rPr>
          <w:rFonts w:ascii="Times New Roman" w:eastAsia="Times New Roman" w:hAnsi="Times New Roman" w:cs="Times New Roman"/>
          <w:kern w:val="2"/>
          <w:sz w:val="26"/>
          <w:szCs w:val="20"/>
          <w:lang w:eastAsia="ar-SA"/>
        </w:rPr>
        <w:t xml:space="preserve"> % до </w:t>
      </w:r>
      <w:r w:rsidR="006F5BCE">
        <w:rPr>
          <w:rFonts w:ascii="Times New Roman" w:eastAsia="Times New Roman" w:hAnsi="Times New Roman" w:cs="Times New Roman"/>
          <w:kern w:val="2"/>
          <w:sz w:val="26"/>
          <w:szCs w:val="20"/>
          <w:lang w:eastAsia="ar-SA"/>
        </w:rPr>
        <w:t>146,000</w:t>
      </w:r>
      <w:r w:rsidRPr="006526DD">
        <w:rPr>
          <w:rFonts w:ascii="Times New Roman" w:eastAsia="Times New Roman" w:hAnsi="Times New Roman" w:cs="Times New Roman"/>
          <w:kern w:val="2"/>
          <w:sz w:val="26"/>
          <w:szCs w:val="20"/>
          <w:lang w:eastAsia="ar-SA"/>
        </w:rPr>
        <w:t>% год</w:t>
      </w:r>
      <w:r w:rsidR="00D60B67">
        <w:rPr>
          <w:rFonts w:ascii="Times New Roman" w:eastAsia="Times New Roman" w:hAnsi="Times New Roman" w:cs="Times New Roman"/>
          <w:kern w:val="2"/>
          <w:sz w:val="26"/>
          <w:szCs w:val="20"/>
          <w:lang w:eastAsia="ar-SA"/>
        </w:rPr>
        <w:t>овых, что соответствует от 0,</w:t>
      </w:r>
      <w:r w:rsidR="006F5BCE">
        <w:rPr>
          <w:rFonts w:ascii="Times New Roman" w:eastAsia="Times New Roman" w:hAnsi="Times New Roman" w:cs="Times New Roman"/>
          <w:kern w:val="2"/>
          <w:sz w:val="26"/>
          <w:szCs w:val="20"/>
          <w:lang w:eastAsia="ar-SA"/>
        </w:rPr>
        <w:t>147</w:t>
      </w:r>
      <w:r w:rsidRPr="006526DD">
        <w:rPr>
          <w:rFonts w:ascii="Times New Roman" w:eastAsia="Times New Roman" w:hAnsi="Times New Roman" w:cs="Times New Roman"/>
          <w:kern w:val="2"/>
          <w:sz w:val="26"/>
          <w:szCs w:val="20"/>
          <w:lang w:eastAsia="ar-SA"/>
        </w:rPr>
        <w:t xml:space="preserve"> % до 0,</w:t>
      </w:r>
      <w:r w:rsidR="006F5BCE">
        <w:rPr>
          <w:rFonts w:ascii="Times New Roman" w:eastAsia="Times New Roman" w:hAnsi="Times New Roman" w:cs="Times New Roman"/>
          <w:kern w:val="2"/>
          <w:sz w:val="26"/>
          <w:szCs w:val="20"/>
          <w:lang w:eastAsia="ar-SA"/>
        </w:rPr>
        <w:t>400</w:t>
      </w:r>
      <w:r w:rsidRPr="006526DD">
        <w:rPr>
          <w:rFonts w:ascii="Times New Roman" w:eastAsia="Times New Roman" w:hAnsi="Times New Roman" w:cs="Times New Roman"/>
          <w:kern w:val="2"/>
          <w:sz w:val="26"/>
          <w:szCs w:val="20"/>
          <w:lang w:eastAsia="ar-SA"/>
        </w:rPr>
        <w:t xml:space="preserve"> % в день и з</w:t>
      </w:r>
      <w:r w:rsidR="00EC0679">
        <w:rPr>
          <w:rFonts w:ascii="Times New Roman" w:eastAsia="Times New Roman" w:hAnsi="Times New Roman" w:cs="Times New Roman"/>
          <w:kern w:val="2"/>
          <w:sz w:val="26"/>
          <w:szCs w:val="20"/>
          <w:lang w:eastAsia="ar-SA"/>
        </w:rPr>
        <w:t xml:space="preserve">ависит от категории клиента, суммы займа и срок </w:t>
      </w:r>
      <w:r w:rsidRPr="006526DD">
        <w:rPr>
          <w:rFonts w:ascii="Times New Roman" w:eastAsia="Times New Roman" w:hAnsi="Times New Roman" w:cs="Times New Roman"/>
          <w:kern w:val="2"/>
          <w:sz w:val="26"/>
          <w:szCs w:val="20"/>
          <w:lang w:eastAsia="ar-SA"/>
        </w:rPr>
        <w:t>фактического пользования займом.</w:t>
      </w:r>
    </w:p>
    <w:tbl>
      <w:tblPr>
        <w:tblW w:w="9923" w:type="dxa"/>
        <w:tblInd w:w="-572" w:type="dxa"/>
        <w:tblLook w:val="04A0" w:firstRow="1" w:lastRow="0" w:firstColumn="1" w:lastColumn="0" w:noHBand="0" w:noVBand="1"/>
      </w:tblPr>
      <w:tblGrid>
        <w:gridCol w:w="2127"/>
        <w:gridCol w:w="3402"/>
        <w:gridCol w:w="1843"/>
        <w:gridCol w:w="2551"/>
      </w:tblGrid>
      <w:tr w:rsidR="00D52249" w:rsidRPr="00D52249" w14:paraId="7E755199" w14:textId="77777777" w:rsidTr="00CD4DBC">
        <w:trPr>
          <w:trHeight w:hRule="exact" w:val="886"/>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5E78E" w14:textId="77777777" w:rsidR="00D52249" w:rsidRPr="00D52249" w:rsidRDefault="00D52249" w:rsidP="00D52249">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b/>
                <w:bCs/>
                <w:color w:val="000000"/>
                <w:sz w:val="28"/>
                <w:szCs w:val="28"/>
                <w:lang w:eastAsia="ru-RU"/>
              </w:rPr>
              <w:t>Процен</w:t>
            </w:r>
            <w:r>
              <w:rPr>
                <w:rFonts w:ascii="Times New Roman" w:eastAsia="Times New Roman" w:hAnsi="Times New Roman" w:cs="Times New Roman"/>
                <w:b/>
                <w:bCs/>
                <w:color w:val="000000"/>
                <w:sz w:val="28"/>
                <w:szCs w:val="28"/>
                <w:lang w:eastAsia="ru-RU"/>
              </w:rPr>
              <w:t xml:space="preserve">тные </w:t>
            </w:r>
            <w:r w:rsidRPr="00D52249">
              <w:rPr>
                <w:rFonts w:ascii="Times New Roman" w:eastAsia="Times New Roman" w:hAnsi="Times New Roman" w:cs="Times New Roman"/>
                <w:b/>
                <w:bCs/>
                <w:color w:val="000000"/>
                <w:sz w:val="28"/>
                <w:szCs w:val="28"/>
                <w:lang w:eastAsia="ru-RU"/>
              </w:rPr>
              <w:t>ставки в месяц</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2F912407" w14:textId="77777777" w:rsidR="00D52249" w:rsidRPr="00D52249" w:rsidRDefault="00D52249" w:rsidP="00D52249">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b/>
                <w:bCs/>
                <w:color w:val="000000"/>
                <w:sz w:val="28"/>
                <w:szCs w:val="28"/>
                <w:lang w:eastAsia="ru-RU"/>
              </w:rPr>
              <w:t>Сумма займа, руб.</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E1FFA88" w14:textId="77777777" w:rsidR="00D52249" w:rsidRPr="00D52249" w:rsidRDefault="00D52249" w:rsidP="00D52249">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b/>
                <w:bCs/>
                <w:color w:val="000000"/>
                <w:sz w:val="28"/>
                <w:szCs w:val="28"/>
                <w:lang w:eastAsia="ru-RU"/>
              </w:rPr>
              <w:t>% ставки в год</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5BDB1303" w14:textId="77777777" w:rsidR="00D52249" w:rsidRPr="00D52249" w:rsidRDefault="00D52249" w:rsidP="00D52249">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b/>
                <w:bCs/>
                <w:color w:val="000000"/>
                <w:sz w:val="28"/>
                <w:szCs w:val="28"/>
                <w:lang w:val="en-US" w:eastAsia="ru-RU"/>
              </w:rPr>
              <w:t>С 1-го по 62* день</w:t>
            </w:r>
          </w:p>
        </w:tc>
      </w:tr>
      <w:tr w:rsidR="00CD4DBC" w:rsidRPr="00D52249" w14:paraId="2ED259BD" w14:textId="77777777" w:rsidTr="008E01E3">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5C84FEB" w14:textId="77777777"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12 % (базовая)</w:t>
            </w:r>
          </w:p>
        </w:tc>
        <w:tc>
          <w:tcPr>
            <w:tcW w:w="3402" w:type="dxa"/>
            <w:tcBorders>
              <w:top w:val="nil"/>
              <w:left w:val="nil"/>
              <w:bottom w:val="single" w:sz="4" w:space="0" w:color="auto"/>
              <w:right w:val="single" w:sz="4" w:space="0" w:color="auto"/>
            </w:tcBorders>
            <w:shd w:val="clear" w:color="auto" w:fill="auto"/>
            <w:vAlign w:val="center"/>
            <w:hideMark/>
          </w:tcPr>
          <w:p w14:paraId="20AED599" w14:textId="77777777" w:rsidR="00CD4DBC" w:rsidRPr="00D52249" w:rsidRDefault="00CD4DBC" w:rsidP="00CD4DBC">
            <w:pPr>
              <w:spacing w:after="0" w:line="240" w:lineRule="auto"/>
              <w:jc w:val="center"/>
              <w:rPr>
                <w:rFonts w:ascii="Times New Roman" w:eastAsia="Times New Roman" w:hAnsi="Times New Roman" w:cs="Times New Roman"/>
                <w:color w:val="000000"/>
                <w:sz w:val="28"/>
                <w:szCs w:val="28"/>
                <w:lang w:eastAsia="ru-RU"/>
              </w:rPr>
            </w:pPr>
            <w:r w:rsidRPr="00D52249">
              <w:rPr>
                <w:rFonts w:ascii="Times New Roman" w:eastAsia="Times New Roman" w:hAnsi="Times New Roman" w:cs="Times New Roman"/>
                <w:color w:val="000000"/>
                <w:sz w:val="28"/>
                <w:szCs w:val="28"/>
                <w:lang w:eastAsia="ru-RU"/>
              </w:rPr>
              <w:t>от 150 до 50 000</w:t>
            </w:r>
          </w:p>
        </w:tc>
        <w:tc>
          <w:tcPr>
            <w:tcW w:w="1843" w:type="dxa"/>
            <w:tcBorders>
              <w:top w:val="nil"/>
              <w:left w:val="nil"/>
              <w:bottom w:val="single" w:sz="4" w:space="0" w:color="auto"/>
              <w:right w:val="single" w:sz="4" w:space="0" w:color="auto"/>
            </w:tcBorders>
            <w:shd w:val="clear" w:color="auto" w:fill="auto"/>
            <w:hideMark/>
          </w:tcPr>
          <w:p w14:paraId="6E44FF5C" w14:textId="75BD5956" w:rsidR="00CD4DBC" w:rsidRPr="00CD4DBC" w:rsidRDefault="00CD4DBC" w:rsidP="00CD4DBC">
            <w:pPr>
              <w:spacing w:after="0" w:line="240" w:lineRule="auto"/>
              <w:jc w:val="center"/>
              <w:rPr>
                <w:rFonts w:ascii="Times New Roman" w:eastAsia="Times New Roman" w:hAnsi="Times New Roman" w:cs="Times New Roman"/>
                <w:color w:val="000000"/>
                <w:sz w:val="28"/>
                <w:szCs w:val="28"/>
                <w:lang w:eastAsia="ru-RU"/>
              </w:rPr>
            </w:pPr>
            <w:r w:rsidRPr="00CD4DBC">
              <w:rPr>
                <w:rFonts w:ascii="Times New Roman" w:hAnsi="Times New Roman" w:cs="Times New Roman"/>
                <w:sz w:val="28"/>
              </w:rPr>
              <w:t>146,000%</w:t>
            </w:r>
          </w:p>
        </w:tc>
        <w:tc>
          <w:tcPr>
            <w:tcW w:w="2551" w:type="dxa"/>
            <w:tcBorders>
              <w:top w:val="nil"/>
              <w:left w:val="nil"/>
              <w:bottom w:val="single" w:sz="4" w:space="0" w:color="auto"/>
              <w:right w:val="single" w:sz="4" w:space="0" w:color="auto"/>
            </w:tcBorders>
            <w:shd w:val="clear" w:color="auto" w:fill="auto"/>
            <w:vAlign w:val="center"/>
            <w:hideMark/>
          </w:tcPr>
          <w:p w14:paraId="68054FC6" w14:textId="66ECF2D1"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0,400</w:t>
            </w:r>
            <w:r>
              <w:rPr>
                <w:rFonts w:ascii="Times New Roman" w:eastAsia="Times New Roman" w:hAnsi="Times New Roman" w:cs="Times New Roman"/>
                <w:color w:val="151616"/>
                <w:sz w:val="28"/>
                <w:szCs w:val="28"/>
                <w:lang w:eastAsia="ru-RU"/>
              </w:rPr>
              <w:t>%</w:t>
            </w:r>
            <w:r w:rsidRPr="00D52249">
              <w:rPr>
                <w:rFonts w:ascii="Times New Roman" w:eastAsia="Times New Roman" w:hAnsi="Times New Roman" w:cs="Times New Roman"/>
                <w:color w:val="151616"/>
                <w:sz w:val="28"/>
                <w:szCs w:val="28"/>
                <w:lang w:eastAsia="ru-RU"/>
              </w:rPr>
              <w:t xml:space="preserve"> в день</w:t>
            </w:r>
          </w:p>
        </w:tc>
      </w:tr>
      <w:tr w:rsidR="00CD4DBC" w:rsidRPr="00D52249" w14:paraId="22542E38" w14:textId="77777777" w:rsidTr="008E01E3">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6C97655" w14:textId="77777777"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10%</w:t>
            </w:r>
          </w:p>
        </w:tc>
        <w:tc>
          <w:tcPr>
            <w:tcW w:w="3402" w:type="dxa"/>
            <w:tcBorders>
              <w:top w:val="nil"/>
              <w:left w:val="nil"/>
              <w:bottom w:val="single" w:sz="4" w:space="0" w:color="auto"/>
              <w:right w:val="single" w:sz="4" w:space="0" w:color="auto"/>
            </w:tcBorders>
            <w:shd w:val="clear" w:color="auto" w:fill="auto"/>
            <w:vAlign w:val="center"/>
            <w:hideMark/>
          </w:tcPr>
          <w:p w14:paraId="09CD9072" w14:textId="77777777" w:rsidR="00CD4DBC" w:rsidRPr="00D52249" w:rsidRDefault="00CD4DBC" w:rsidP="00CD4DBC">
            <w:pPr>
              <w:spacing w:after="0" w:line="240" w:lineRule="auto"/>
              <w:jc w:val="center"/>
              <w:rPr>
                <w:rFonts w:ascii="Times New Roman" w:eastAsia="Times New Roman" w:hAnsi="Times New Roman" w:cs="Times New Roman"/>
                <w:color w:val="000000"/>
                <w:sz w:val="28"/>
                <w:szCs w:val="28"/>
                <w:lang w:eastAsia="ru-RU"/>
              </w:rPr>
            </w:pPr>
            <w:r w:rsidRPr="00D52249">
              <w:rPr>
                <w:rFonts w:ascii="Times New Roman" w:eastAsia="Times New Roman" w:hAnsi="Times New Roman" w:cs="Times New Roman"/>
                <w:color w:val="000000"/>
                <w:sz w:val="28"/>
                <w:szCs w:val="28"/>
                <w:lang w:eastAsia="ru-RU"/>
              </w:rPr>
              <w:t>от 50 001 до 100 000</w:t>
            </w:r>
          </w:p>
        </w:tc>
        <w:tc>
          <w:tcPr>
            <w:tcW w:w="1843" w:type="dxa"/>
            <w:tcBorders>
              <w:top w:val="nil"/>
              <w:left w:val="nil"/>
              <w:bottom w:val="single" w:sz="4" w:space="0" w:color="auto"/>
              <w:right w:val="single" w:sz="4" w:space="0" w:color="auto"/>
            </w:tcBorders>
            <w:shd w:val="clear" w:color="auto" w:fill="auto"/>
            <w:hideMark/>
          </w:tcPr>
          <w:p w14:paraId="2E2B18AB" w14:textId="6F019A4C" w:rsidR="00CD4DBC" w:rsidRPr="00CD4DBC" w:rsidRDefault="00CD4DBC" w:rsidP="00CD4DBC">
            <w:pPr>
              <w:spacing w:after="0" w:line="240" w:lineRule="auto"/>
              <w:jc w:val="center"/>
              <w:rPr>
                <w:rFonts w:ascii="Times New Roman" w:eastAsia="Times New Roman" w:hAnsi="Times New Roman" w:cs="Times New Roman"/>
                <w:color w:val="000000"/>
                <w:sz w:val="28"/>
                <w:szCs w:val="28"/>
                <w:lang w:eastAsia="ru-RU"/>
              </w:rPr>
            </w:pPr>
            <w:r w:rsidRPr="00CD4DBC">
              <w:rPr>
                <w:rFonts w:ascii="Times New Roman" w:hAnsi="Times New Roman" w:cs="Times New Roman"/>
                <w:sz w:val="28"/>
              </w:rPr>
              <w:t>121,545%</w:t>
            </w:r>
          </w:p>
        </w:tc>
        <w:tc>
          <w:tcPr>
            <w:tcW w:w="2551" w:type="dxa"/>
            <w:tcBorders>
              <w:top w:val="nil"/>
              <w:left w:val="nil"/>
              <w:bottom w:val="single" w:sz="4" w:space="0" w:color="auto"/>
              <w:right w:val="single" w:sz="4" w:space="0" w:color="auto"/>
            </w:tcBorders>
            <w:shd w:val="clear" w:color="auto" w:fill="auto"/>
            <w:vAlign w:val="center"/>
            <w:hideMark/>
          </w:tcPr>
          <w:p w14:paraId="465E14E3" w14:textId="564E863C"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0,333</w:t>
            </w:r>
            <w:r>
              <w:rPr>
                <w:rFonts w:ascii="Times New Roman" w:eastAsia="Times New Roman" w:hAnsi="Times New Roman" w:cs="Times New Roman"/>
                <w:color w:val="151616"/>
                <w:sz w:val="28"/>
                <w:szCs w:val="28"/>
                <w:lang w:eastAsia="ru-RU"/>
              </w:rPr>
              <w:t>%</w:t>
            </w:r>
            <w:r w:rsidRPr="00D52249">
              <w:rPr>
                <w:rFonts w:ascii="Times New Roman" w:eastAsia="Times New Roman" w:hAnsi="Times New Roman" w:cs="Times New Roman"/>
                <w:color w:val="151616"/>
                <w:sz w:val="28"/>
                <w:szCs w:val="28"/>
                <w:lang w:eastAsia="ru-RU"/>
              </w:rPr>
              <w:t xml:space="preserve"> в день</w:t>
            </w:r>
          </w:p>
        </w:tc>
      </w:tr>
      <w:tr w:rsidR="00CD4DBC" w:rsidRPr="00D52249" w14:paraId="04F8A459" w14:textId="77777777" w:rsidTr="008E01E3">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27DE773" w14:textId="77777777"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9%</w:t>
            </w:r>
          </w:p>
        </w:tc>
        <w:tc>
          <w:tcPr>
            <w:tcW w:w="3402" w:type="dxa"/>
            <w:tcBorders>
              <w:top w:val="nil"/>
              <w:left w:val="nil"/>
              <w:bottom w:val="single" w:sz="4" w:space="0" w:color="auto"/>
              <w:right w:val="single" w:sz="4" w:space="0" w:color="auto"/>
            </w:tcBorders>
            <w:shd w:val="clear" w:color="auto" w:fill="auto"/>
            <w:vAlign w:val="center"/>
            <w:hideMark/>
          </w:tcPr>
          <w:p w14:paraId="0324D6BC" w14:textId="77777777" w:rsidR="00CD4DBC" w:rsidRPr="00D52249" w:rsidRDefault="00CD4DBC" w:rsidP="00CD4DBC">
            <w:pPr>
              <w:spacing w:after="0" w:line="240" w:lineRule="auto"/>
              <w:jc w:val="center"/>
              <w:rPr>
                <w:rFonts w:ascii="Times New Roman" w:eastAsia="Times New Roman" w:hAnsi="Times New Roman" w:cs="Times New Roman"/>
                <w:color w:val="000000"/>
                <w:sz w:val="28"/>
                <w:szCs w:val="28"/>
                <w:lang w:eastAsia="ru-RU"/>
              </w:rPr>
            </w:pPr>
            <w:r w:rsidRPr="00D52249">
              <w:rPr>
                <w:rFonts w:ascii="Times New Roman" w:eastAsia="Times New Roman" w:hAnsi="Times New Roman" w:cs="Times New Roman"/>
                <w:color w:val="000000"/>
                <w:sz w:val="28"/>
                <w:szCs w:val="28"/>
                <w:lang w:eastAsia="ru-RU"/>
              </w:rPr>
              <w:t>от 100 001 до 200 000</w:t>
            </w:r>
          </w:p>
        </w:tc>
        <w:tc>
          <w:tcPr>
            <w:tcW w:w="1843" w:type="dxa"/>
            <w:tcBorders>
              <w:top w:val="nil"/>
              <w:left w:val="nil"/>
              <w:bottom w:val="single" w:sz="4" w:space="0" w:color="auto"/>
              <w:right w:val="single" w:sz="4" w:space="0" w:color="auto"/>
            </w:tcBorders>
            <w:shd w:val="clear" w:color="auto" w:fill="auto"/>
            <w:hideMark/>
          </w:tcPr>
          <w:p w14:paraId="374EA75D" w14:textId="4EC4DD46" w:rsidR="00CD4DBC" w:rsidRPr="00CD4DBC"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CD4DBC">
              <w:rPr>
                <w:rFonts w:ascii="Times New Roman" w:hAnsi="Times New Roman" w:cs="Times New Roman"/>
                <w:sz w:val="28"/>
              </w:rPr>
              <w:t>109,500%</w:t>
            </w:r>
          </w:p>
        </w:tc>
        <w:tc>
          <w:tcPr>
            <w:tcW w:w="2551" w:type="dxa"/>
            <w:tcBorders>
              <w:top w:val="nil"/>
              <w:left w:val="nil"/>
              <w:bottom w:val="single" w:sz="4" w:space="0" w:color="auto"/>
              <w:right w:val="single" w:sz="4" w:space="0" w:color="auto"/>
            </w:tcBorders>
            <w:shd w:val="clear" w:color="auto" w:fill="auto"/>
            <w:vAlign w:val="center"/>
            <w:hideMark/>
          </w:tcPr>
          <w:p w14:paraId="5F77760C" w14:textId="686AFAAD"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val="en-US" w:eastAsia="ru-RU"/>
              </w:rPr>
              <w:t>0,300</w:t>
            </w:r>
            <w:r>
              <w:rPr>
                <w:rFonts w:ascii="Times New Roman" w:eastAsia="Times New Roman" w:hAnsi="Times New Roman" w:cs="Times New Roman"/>
                <w:color w:val="151616"/>
                <w:sz w:val="28"/>
                <w:szCs w:val="28"/>
                <w:lang w:val="en-US" w:eastAsia="ru-RU"/>
              </w:rPr>
              <w:t>%</w:t>
            </w:r>
            <w:r w:rsidRPr="00D52249">
              <w:rPr>
                <w:rFonts w:ascii="Times New Roman" w:eastAsia="Times New Roman" w:hAnsi="Times New Roman" w:cs="Times New Roman"/>
                <w:color w:val="151616"/>
                <w:sz w:val="28"/>
                <w:szCs w:val="28"/>
                <w:lang w:val="en-US" w:eastAsia="ru-RU"/>
              </w:rPr>
              <w:t xml:space="preserve"> в день</w:t>
            </w:r>
          </w:p>
        </w:tc>
      </w:tr>
      <w:tr w:rsidR="00CD4DBC" w:rsidRPr="00D52249" w14:paraId="198BEB16" w14:textId="77777777" w:rsidTr="008E01E3">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1C592B8" w14:textId="10663399"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6,5%</w:t>
            </w:r>
          </w:p>
        </w:tc>
        <w:tc>
          <w:tcPr>
            <w:tcW w:w="3402" w:type="dxa"/>
            <w:tcBorders>
              <w:top w:val="nil"/>
              <w:left w:val="nil"/>
              <w:bottom w:val="single" w:sz="4" w:space="0" w:color="auto"/>
              <w:right w:val="single" w:sz="4" w:space="0" w:color="auto"/>
            </w:tcBorders>
            <w:shd w:val="clear" w:color="auto" w:fill="auto"/>
            <w:vAlign w:val="center"/>
            <w:hideMark/>
          </w:tcPr>
          <w:p w14:paraId="239A7303" w14:textId="77777777" w:rsidR="00CD4DBC" w:rsidRPr="00D52249" w:rsidRDefault="00CD4DBC" w:rsidP="00CD4DBC">
            <w:pPr>
              <w:spacing w:after="0" w:line="240" w:lineRule="auto"/>
              <w:jc w:val="center"/>
              <w:rPr>
                <w:rFonts w:ascii="Times New Roman" w:eastAsia="Times New Roman" w:hAnsi="Times New Roman" w:cs="Times New Roman"/>
                <w:color w:val="000000"/>
                <w:sz w:val="28"/>
                <w:szCs w:val="28"/>
                <w:lang w:eastAsia="ru-RU"/>
              </w:rPr>
            </w:pPr>
            <w:r w:rsidRPr="00D52249">
              <w:rPr>
                <w:rFonts w:ascii="Times New Roman" w:eastAsia="Times New Roman" w:hAnsi="Times New Roman" w:cs="Times New Roman"/>
                <w:color w:val="000000"/>
                <w:sz w:val="28"/>
                <w:szCs w:val="28"/>
                <w:lang w:eastAsia="ru-RU"/>
              </w:rPr>
              <w:t>от 200 001 до 1000000</w:t>
            </w:r>
            <w:r w:rsidRPr="00D52249">
              <w:rPr>
                <w:rFonts w:ascii="Times New Roman" w:eastAsia="Times New Roman" w:hAnsi="Times New Roman" w:cs="Times New Roman"/>
                <w:color w:val="151616"/>
                <w:sz w:val="28"/>
                <w:szCs w:val="28"/>
                <w:lang w:eastAsia="ru-RU"/>
              </w:rPr>
              <w:t xml:space="preserve">   </w:t>
            </w:r>
          </w:p>
        </w:tc>
        <w:tc>
          <w:tcPr>
            <w:tcW w:w="1843" w:type="dxa"/>
            <w:tcBorders>
              <w:top w:val="nil"/>
              <w:left w:val="nil"/>
              <w:bottom w:val="single" w:sz="4" w:space="0" w:color="auto"/>
              <w:right w:val="single" w:sz="4" w:space="0" w:color="auto"/>
            </w:tcBorders>
            <w:shd w:val="clear" w:color="auto" w:fill="auto"/>
            <w:hideMark/>
          </w:tcPr>
          <w:p w14:paraId="773B0F94" w14:textId="7DFF542C" w:rsidR="00CD4DBC" w:rsidRPr="00CD4DBC"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CD4DBC">
              <w:rPr>
                <w:rFonts w:ascii="Times New Roman" w:hAnsi="Times New Roman" w:cs="Times New Roman"/>
                <w:sz w:val="28"/>
              </w:rPr>
              <w:t>79,083%</w:t>
            </w:r>
          </w:p>
        </w:tc>
        <w:tc>
          <w:tcPr>
            <w:tcW w:w="2551" w:type="dxa"/>
            <w:tcBorders>
              <w:top w:val="nil"/>
              <w:left w:val="nil"/>
              <w:bottom w:val="single" w:sz="4" w:space="0" w:color="auto"/>
              <w:right w:val="single" w:sz="4" w:space="0" w:color="auto"/>
            </w:tcBorders>
            <w:shd w:val="clear" w:color="auto" w:fill="auto"/>
            <w:vAlign w:val="center"/>
            <w:hideMark/>
          </w:tcPr>
          <w:p w14:paraId="2FD1AAA3" w14:textId="3853910A"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0,217</w:t>
            </w:r>
            <w:r>
              <w:rPr>
                <w:rFonts w:ascii="Times New Roman" w:eastAsia="Times New Roman" w:hAnsi="Times New Roman" w:cs="Times New Roman"/>
                <w:color w:val="151616"/>
                <w:sz w:val="28"/>
                <w:szCs w:val="28"/>
                <w:lang w:eastAsia="ru-RU"/>
              </w:rPr>
              <w:t>%</w:t>
            </w:r>
            <w:r w:rsidRPr="00D52249">
              <w:rPr>
                <w:rFonts w:ascii="Times New Roman" w:eastAsia="Times New Roman" w:hAnsi="Times New Roman" w:cs="Times New Roman"/>
                <w:color w:val="151616"/>
                <w:sz w:val="28"/>
                <w:szCs w:val="28"/>
                <w:lang w:eastAsia="ru-RU"/>
              </w:rPr>
              <w:t xml:space="preserve"> в день</w:t>
            </w:r>
          </w:p>
        </w:tc>
      </w:tr>
      <w:tr w:rsidR="00CD4DBC" w:rsidRPr="00D52249" w14:paraId="70621FE3" w14:textId="77777777" w:rsidTr="008E01E3">
        <w:trPr>
          <w:trHeight w:hRule="exact" w:val="37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C6637D" w14:textId="3BD61DDE"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5,5%</w:t>
            </w:r>
          </w:p>
        </w:tc>
        <w:tc>
          <w:tcPr>
            <w:tcW w:w="3402" w:type="dxa"/>
            <w:tcBorders>
              <w:top w:val="nil"/>
              <w:left w:val="nil"/>
              <w:bottom w:val="single" w:sz="4" w:space="0" w:color="auto"/>
              <w:right w:val="single" w:sz="4" w:space="0" w:color="auto"/>
            </w:tcBorders>
            <w:shd w:val="clear" w:color="auto" w:fill="auto"/>
            <w:vAlign w:val="center"/>
            <w:hideMark/>
          </w:tcPr>
          <w:p w14:paraId="00E38A9B" w14:textId="77777777" w:rsidR="00CD4DBC" w:rsidRPr="00D52249" w:rsidRDefault="00CD4DBC" w:rsidP="00CD4DBC">
            <w:pPr>
              <w:spacing w:after="0" w:line="240" w:lineRule="auto"/>
              <w:jc w:val="center"/>
              <w:rPr>
                <w:rFonts w:ascii="Times New Roman" w:eastAsia="Times New Roman" w:hAnsi="Times New Roman" w:cs="Times New Roman"/>
                <w:color w:val="000000"/>
                <w:sz w:val="28"/>
                <w:szCs w:val="28"/>
                <w:lang w:eastAsia="ru-RU"/>
              </w:rPr>
            </w:pPr>
            <w:r w:rsidRPr="00D52249">
              <w:rPr>
                <w:rFonts w:ascii="Times New Roman" w:eastAsia="Times New Roman" w:hAnsi="Times New Roman" w:cs="Times New Roman"/>
                <w:color w:val="000000"/>
                <w:sz w:val="28"/>
                <w:szCs w:val="28"/>
                <w:lang w:eastAsia="ru-RU"/>
              </w:rPr>
              <w:t>свыше 1000 000</w:t>
            </w:r>
          </w:p>
        </w:tc>
        <w:tc>
          <w:tcPr>
            <w:tcW w:w="1843" w:type="dxa"/>
            <w:tcBorders>
              <w:top w:val="nil"/>
              <w:left w:val="nil"/>
              <w:bottom w:val="single" w:sz="4" w:space="0" w:color="auto"/>
              <w:right w:val="single" w:sz="4" w:space="0" w:color="auto"/>
            </w:tcBorders>
            <w:shd w:val="clear" w:color="auto" w:fill="auto"/>
            <w:hideMark/>
          </w:tcPr>
          <w:p w14:paraId="344907C5" w14:textId="73BAF521" w:rsidR="00CD4DBC" w:rsidRPr="00CD4DBC"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CD4DBC">
              <w:rPr>
                <w:rFonts w:ascii="Times New Roman" w:hAnsi="Times New Roman" w:cs="Times New Roman"/>
                <w:sz w:val="28"/>
              </w:rPr>
              <w:t>85,167%</w:t>
            </w:r>
          </w:p>
        </w:tc>
        <w:tc>
          <w:tcPr>
            <w:tcW w:w="2551" w:type="dxa"/>
            <w:tcBorders>
              <w:top w:val="nil"/>
              <w:left w:val="nil"/>
              <w:bottom w:val="single" w:sz="4" w:space="0" w:color="auto"/>
              <w:right w:val="single" w:sz="4" w:space="0" w:color="auto"/>
            </w:tcBorders>
            <w:shd w:val="clear" w:color="auto" w:fill="auto"/>
            <w:vAlign w:val="center"/>
            <w:hideMark/>
          </w:tcPr>
          <w:p w14:paraId="70BBD187" w14:textId="77777777"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0,183% в день</w:t>
            </w:r>
          </w:p>
        </w:tc>
      </w:tr>
      <w:tr w:rsidR="00CD4DBC" w:rsidRPr="00D52249" w14:paraId="43F47D0A" w14:textId="77777777" w:rsidTr="008E01E3">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F6E4903" w14:textId="2044AAB6"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4,4%</w:t>
            </w:r>
          </w:p>
        </w:tc>
        <w:tc>
          <w:tcPr>
            <w:tcW w:w="3402" w:type="dxa"/>
            <w:tcBorders>
              <w:top w:val="nil"/>
              <w:left w:val="nil"/>
              <w:bottom w:val="single" w:sz="4" w:space="0" w:color="auto"/>
              <w:right w:val="single" w:sz="4" w:space="0" w:color="auto"/>
            </w:tcBorders>
            <w:shd w:val="clear" w:color="auto" w:fill="auto"/>
            <w:vAlign w:val="center"/>
            <w:hideMark/>
          </w:tcPr>
          <w:p w14:paraId="44F3FA8A" w14:textId="77777777"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от 150 рублей</w:t>
            </w:r>
          </w:p>
        </w:tc>
        <w:tc>
          <w:tcPr>
            <w:tcW w:w="1843" w:type="dxa"/>
            <w:tcBorders>
              <w:top w:val="nil"/>
              <w:left w:val="nil"/>
              <w:bottom w:val="single" w:sz="4" w:space="0" w:color="auto"/>
              <w:right w:val="single" w:sz="4" w:space="0" w:color="auto"/>
            </w:tcBorders>
            <w:shd w:val="clear" w:color="auto" w:fill="auto"/>
            <w:hideMark/>
          </w:tcPr>
          <w:p w14:paraId="5EDF631D" w14:textId="4AD4491A" w:rsidR="00CD4DBC" w:rsidRPr="00CD4DBC"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CD4DBC">
              <w:rPr>
                <w:rFonts w:ascii="Times New Roman" w:hAnsi="Times New Roman" w:cs="Times New Roman"/>
                <w:sz w:val="28"/>
              </w:rPr>
              <w:t>97,33</w:t>
            </w:r>
            <w:bookmarkStart w:id="0" w:name="_GoBack"/>
            <w:bookmarkEnd w:id="0"/>
            <w:r w:rsidRPr="00CD4DBC">
              <w:rPr>
                <w:rFonts w:ascii="Times New Roman" w:hAnsi="Times New Roman" w:cs="Times New Roman"/>
                <w:sz w:val="28"/>
              </w:rPr>
              <w:t>3 %</w:t>
            </w:r>
          </w:p>
        </w:tc>
        <w:tc>
          <w:tcPr>
            <w:tcW w:w="2551" w:type="dxa"/>
            <w:tcBorders>
              <w:top w:val="nil"/>
              <w:left w:val="nil"/>
              <w:bottom w:val="single" w:sz="4" w:space="0" w:color="auto"/>
              <w:right w:val="single" w:sz="4" w:space="0" w:color="auto"/>
            </w:tcBorders>
            <w:shd w:val="clear" w:color="auto" w:fill="auto"/>
            <w:vAlign w:val="center"/>
            <w:hideMark/>
          </w:tcPr>
          <w:p w14:paraId="3AEA275A" w14:textId="28C83D91"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0,147</w:t>
            </w:r>
            <w:r>
              <w:rPr>
                <w:rFonts w:ascii="Times New Roman" w:eastAsia="Times New Roman" w:hAnsi="Times New Roman" w:cs="Times New Roman"/>
                <w:color w:val="151616"/>
                <w:sz w:val="28"/>
                <w:szCs w:val="28"/>
                <w:lang w:eastAsia="ru-RU"/>
              </w:rPr>
              <w:t>%</w:t>
            </w:r>
            <w:r w:rsidRPr="00D52249">
              <w:rPr>
                <w:rFonts w:ascii="Times New Roman" w:eastAsia="Times New Roman" w:hAnsi="Times New Roman" w:cs="Times New Roman"/>
                <w:color w:val="151616"/>
                <w:sz w:val="28"/>
                <w:szCs w:val="28"/>
                <w:lang w:eastAsia="ru-RU"/>
              </w:rPr>
              <w:t xml:space="preserve"> в день</w:t>
            </w:r>
          </w:p>
        </w:tc>
      </w:tr>
      <w:tr w:rsidR="00CD4DBC" w:rsidRPr="00D52249" w14:paraId="31FECE74" w14:textId="77777777" w:rsidTr="008E01E3">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6DBE34" w14:textId="77777777"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8%</w:t>
            </w:r>
          </w:p>
        </w:tc>
        <w:tc>
          <w:tcPr>
            <w:tcW w:w="3402" w:type="dxa"/>
            <w:tcBorders>
              <w:top w:val="nil"/>
              <w:left w:val="nil"/>
              <w:bottom w:val="single" w:sz="4" w:space="0" w:color="auto"/>
              <w:right w:val="single" w:sz="4" w:space="0" w:color="auto"/>
            </w:tcBorders>
            <w:shd w:val="clear" w:color="auto" w:fill="auto"/>
            <w:vAlign w:val="center"/>
            <w:hideMark/>
          </w:tcPr>
          <w:p w14:paraId="2E269500" w14:textId="77777777"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пенсионеры</w:t>
            </w:r>
          </w:p>
        </w:tc>
        <w:tc>
          <w:tcPr>
            <w:tcW w:w="1843" w:type="dxa"/>
            <w:tcBorders>
              <w:top w:val="nil"/>
              <w:left w:val="nil"/>
              <w:bottom w:val="single" w:sz="4" w:space="0" w:color="auto"/>
              <w:right w:val="single" w:sz="4" w:space="0" w:color="auto"/>
            </w:tcBorders>
            <w:shd w:val="clear" w:color="auto" w:fill="auto"/>
            <w:hideMark/>
          </w:tcPr>
          <w:p w14:paraId="192EFF1D" w14:textId="5D531F1D" w:rsidR="00CD4DBC" w:rsidRPr="00CD4DBC"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CD4DBC">
              <w:rPr>
                <w:rFonts w:ascii="Times New Roman" w:hAnsi="Times New Roman" w:cs="Times New Roman"/>
                <w:sz w:val="28"/>
              </w:rPr>
              <w:t>66,917%</w:t>
            </w:r>
          </w:p>
        </w:tc>
        <w:tc>
          <w:tcPr>
            <w:tcW w:w="2551" w:type="dxa"/>
            <w:tcBorders>
              <w:top w:val="nil"/>
              <w:left w:val="nil"/>
              <w:bottom w:val="single" w:sz="4" w:space="0" w:color="auto"/>
              <w:right w:val="single" w:sz="4" w:space="0" w:color="auto"/>
            </w:tcBorders>
            <w:shd w:val="clear" w:color="auto" w:fill="auto"/>
            <w:vAlign w:val="center"/>
            <w:hideMark/>
          </w:tcPr>
          <w:p w14:paraId="3AFDB468" w14:textId="7148F7E8"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0,267</w:t>
            </w:r>
            <w:r>
              <w:rPr>
                <w:rFonts w:ascii="Times New Roman" w:eastAsia="Times New Roman" w:hAnsi="Times New Roman" w:cs="Times New Roman"/>
                <w:color w:val="151616"/>
                <w:sz w:val="28"/>
                <w:szCs w:val="28"/>
                <w:lang w:eastAsia="ru-RU"/>
              </w:rPr>
              <w:t>%</w:t>
            </w:r>
            <w:r w:rsidRPr="00D52249">
              <w:rPr>
                <w:rFonts w:ascii="Times New Roman" w:eastAsia="Times New Roman" w:hAnsi="Times New Roman" w:cs="Times New Roman"/>
                <w:color w:val="151616"/>
                <w:sz w:val="28"/>
                <w:szCs w:val="28"/>
                <w:lang w:eastAsia="ru-RU"/>
              </w:rPr>
              <w:t xml:space="preserve"> в день</w:t>
            </w:r>
          </w:p>
        </w:tc>
      </w:tr>
      <w:tr w:rsidR="00CD4DBC" w:rsidRPr="00D52249" w14:paraId="7B337A87" w14:textId="77777777" w:rsidTr="008E01E3">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742F55C" w14:textId="77777777"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7%</w:t>
            </w:r>
          </w:p>
        </w:tc>
        <w:tc>
          <w:tcPr>
            <w:tcW w:w="3402" w:type="dxa"/>
            <w:tcBorders>
              <w:top w:val="nil"/>
              <w:left w:val="nil"/>
              <w:bottom w:val="single" w:sz="4" w:space="0" w:color="auto"/>
              <w:right w:val="single" w:sz="4" w:space="0" w:color="auto"/>
            </w:tcBorders>
            <w:shd w:val="clear" w:color="auto" w:fill="auto"/>
            <w:vAlign w:val="center"/>
            <w:hideMark/>
          </w:tcPr>
          <w:p w14:paraId="7ECB8D41" w14:textId="77777777"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первый займ</w:t>
            </w:r>
          </w:p>
        </w:tc>
        <w:tc>
          <w:tcPr>
            <w:tcW w:w="1843" w:type="dxa"/>
            <w:tcBorders>
              <w:top w:val="nil"/>
              <w:left w:val="nil"/>
              <w:bottom w:val="single" w:sz="4" w:space="0" w:color="auto"/>
              <w:right w:val="single" w:sz="4" w:space="0" w:color="auto"/>
            </w:tcBorders>
            <w:shd w:val="clear" w:color="auto" w:fill="auto"/>
            <w:hideMark/>
          </w:tcPr>
          <w:p w14:paraId="61F6F7B7" w14:textId="4539FB09" w:rsidR="00CD4DBC" w:rsidRPr="00CD4DBC"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CD4DBC">
              <w:rPr>
                <w:rFonts w:ascii="Times New Roman" w:hAnsi="Times New Roman" w:cs="Times New Roman"/>
                <w:sz w:val="28"/>
              </w:rPr>
              <w:t>53,533%</w:t>
            </w:r>
          </w:p>
        </w:tc>
        <w:tc>
          <w:tcPr>
            <w:tcW w:w="2551" w:type="dxa"/>
            <w:tcBorders>
              <w:top w:val="nil"/>
              <w:left w:val="nil"/>
              <w:bottom w:val="single" w:sz="4" w:space="0" w:color="auto"/>
              <w:right w:val="single" w:sz="4" w:space="0" w:color="auto"/>
            </w:tcBorders>
            <w:shd w:val="clear" w:color="auto" w:fill="auto"/>
            <w:vAlign w:val="center"/>
            <w:hideMark/>
          </w:tcPr>
          <w:p w14:paraId="5A8A001F" w14:textId="27E0FBB7" w:rsidR="00CD4DBC" w:rsidRPr="00D52249" w:rsidRDefault="00CD4DBC" w:rsidP="00CD4DB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0,233</w:t>
            </w:r>
            <w:r>
              <w:rPr>
                <w:rFonts w:ascii="Times New Roman" w:eastAsia="Times New Roman" w:hAnsi="Times New Roman" w:cs="Times New Roman"/>
                <w:color w:val="151616"/>
                <w:sz w:val="28"/>
                <w:szCs w:val="28"/>
                <w:lang w:eastAsia="ru-RU"/>
              </w:rPr>
              <w:t>%</w:t>
            </w:r>
            <w:r w:rsidRPr="00D52249">
              <w:rPr>
                <w:rFonts w:ascii="Times New Roman" w:eastAsia="Times New Roman" w:hAnsi="Times New Roman" w:cs="Times New Roman"/>
                <w:color w:val="151616"/>
                <w:sz w:val="28"/>
                <w:szCs w:val="28"/>
                <w:lang w:eastAsia="ru-RU"/>
              </w:rPr>
              <w:t xml:space="preserve"> в день</w:t>
            </w:r>
          </w:p>
        </w:tc>
      </w:tr>
    </w:tbl>
    <w:p w14:paraId="00F08203" w14:textId="77777777" w:rsidR="006526DD" w:rsidRPr="006526DD" w:rsidRDefault="005911A2"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br/>
      </w:r>
      <w:r w:rsidR="006526DD" w:rsidRPr="006526DD">
        <w:rPr>
          <w:rFonts w:ascii="Times New Roman" w:eastAsia="Times New Roman" w:hAnsi="Times New Roman" w:cs="Times New Roman"/>
          <w:kern w:val="2"/>
          <w:sz w:val="26"/>
          <w:szCs w:val="20"/>
          <w:lang w:eastAsia="ar-SA"/>
        </w:rPr>
        <w:tab/>
      </w:r>
      <w:r w:rsidR="00E72990">
        <w:rPr>
          <w:rFonts w:ascii="Times New Roman" w:eastAsia="Times New Roman" w:hAnsi="Times New Roman" w:cs="Times New Roman"/>
          <w:kern w:val="2"/>
          <w:sz w:val="26"/>
          <w:szCs w:val="20"/>
          <w:lang w:eastAsia="ar-SA"/>
        </w:rPr>
        <w:t>8.2 П</w:t>
      </w:r>
      <w:r w:rsidR="006526DD" w:rsidRPr="006526DD">
        <w:rPr>
          <w:rFonts w:ascii="Times New Roman" w:eastAsia="Times New Roman" w:hAnsi="Times New Roman" w:cs="Times New Roman"/>
          <w:kern w:val="2"/>
          <w:sz w:val="26"/>
          <w:szCs w:val="20"/>
          <w:lang w:eastAsia="ar-SA"/>
        </w:rPr>
        <w:t xml:space="preserve">роцентные ставки по каждому займу указываются в индивидуальных условиях договора потребительского займа и/или в залоговом билете.  </w:t>
      </w:r>
    </w:p>
    <w:p w14:paraId="25B84F09"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lastRenderedPageBreak/>
        <w:tab/>
      </w:r>
      <w:r w:rsidR="00E72990">
        <w:rPr>
          <w:rFonts w:ascii="Times New Roman" w:eastAsia="Times New Roman" w:hAnsi="Times New Roman" w:cs="Times New Roman"/>
          <w:kern w:val="2"/>
          <w:sz w:val="26"/>
          <w:szCs w:val="20"/>
          <w:lang w:eastAsia="ar-SA"/>
        </w:rPr>
        <w:t xml:space="preserve">8.3 </w:t>
      </w:r>
      <w:r w:rsidRPr="006526DD">
        <w:rPr>
          <w:rFonts w:ascii="Times New Roman" w:eastAsia="Times New Roman" w:hAnsi="Times New Roman" w:cs="Times New Roman"/>
          <w:kern w:val="2"/>
          <w:sz w:val="26"/>
          <w:szCs w:val="20"/>
          <w:lang w:eastAsia="ar-SA"/>
        </w:rPr>
        <w:t>На момент заключения договора потребительского займа полная стоимость потребительского займа (ПСК) по каждому договору не может превышать рассчитанное Банком России среднерыночное значение ПСК соответствующей категории потребительского займа, применяемое в соответствующем календарном квартале более, чем на одну треть.</w:t>
      </w:r>
    </w:p>
    <w:p w14:paraId="2ABCCA9D"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9. Виды и суммы иных платежей заемщика по договору потребительского займа.</w:t>
      </w:r>
    </w:p>
    <w:p w14:paraId="27B5ACCF"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9.1 Иные платежи заемщика (кроме процентов) по договору займа не предусмотрены.</w:t>
      </w:r>
    </w:p>
    <w:p w14:paraId="7FB35321" w14:textId="77777777" w:rsidR="006526DD" w:rsidRDefault="00E41B8C"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t xml:space="preserve">           </w:t>
      </w:r>
      <w:r w:rsidR="006526DD" w:rsidRPr="006526DD">
        <w:rPr>
          <w:rFonts w:ascii="Times New Roman" w:eastAsia="Times New Roman" w:hAnsi="Times New Roman" w:cs="Times New Roman"/>
          <w:b/>
          <w:bCs/>
          <w:kern w:val="2"/>
          <w:sz w:val="26"/>
          <w:szCs w:val="20"/>
          <w:lang w:eastAsia="ar-SA"/>
        </w:rPr>
        <w:t>10. Диапазон значений полной стоимости потребительского займа</w:t>
      </w:r>
      <w:r w:rsidR="006526DD" w:rsidRPr="006526DD">
        <w:rPr>
          <w:rFonts w:ascii="Times New Roman" w:eastAsia="Times New Roman" w:hAnsi="Times New Roman" w:cs="Times New Roman"/>
          <w:kern w:val="2"/>
          <w:sz w:val="26"/>
          <w:szCs w:val="20"/>
          <w:lang w:eastAsia="ar-SA"/>
        </w:rPr>
        <w:t xml:space="preserve"> (ПСК) по предоставляемому ломбардом виду займа от </w:t>
      </w:r>
      <w:r w:rsidR="006F5BCE">
        <w:rPr>
          <w:rFonts w:ascii="Times New Roman" w:eastAsia="Times New Roman" w:hAnsi="Times New Roman" w:cs="Times New Roman"/>
          <w:kern w:val="2"/>
          <w:sz w:val="26"/>
          <w:szCs w:val="20"/>
          <w:lang w:eastAsia="ar-SA"/>
        </w:rPr>
        <w:t>53,533</w:t>
      </w:r>
      <w:r w:rsidR="00D60B67">
        <w:rPr>
          <w:rFonts w:ascii="Times New Roman" w:eastAsia="Times New Roman" w:hAnsi="Times New Roman" w:cs="Times New Roman"/>
          <w:kern w:val="2"/>
          <w:sz w:val="26"/>
          <w:szCs w:val="20"/>
          <w:lang w:eastAsia="ar-SA"/>
        </w:rPr>
        <w:t xml:space="preserve"> </w:t>
      </w:r>
      <w:r w:rsidR="006526DD" w:rsidRPr="006526DD">
        <w:rPr>
          <w:rFonts w:ascii="Times New Roman" w:eastAsia="Times New Roman" w:hAnsi="Times New Roman" w:cs="Times New Roman"/>
          <w:kern w:val="2"/>
          <w:sz w:val="26"/>
          <w:szCs w:val="20"/>
          <w:lang w:eastAsia="ar-SA"/>
        </w:rPr>
        <w:t xml:space="preserve">% до </w:t>
      </w:r>
      <w:r w:rsidR="006F5BCE">
        <w:rPr>
          <w:rFonts w:ascii="Times New Roman" w:eastAsia="Times New Roman" w:hAnsi="Times New Roman" w:cs="Times New Roman"/>
          <w:kern w:val="2"/>
          <w:sz w:val="26"/>
          <w:szCs w:val="20"/>
          <w:lang w:eastAsia="ar-SA"/>
        </w:rPr>
        <w:t>146,000</w:t>
      </w:r>
      <w:r w:rsidR="006526DD" w:rsidRPr="006526DD">
        <w:rPr>
          <w:rFonts w:ascii="Times New Roman" w:eastAsia="Times New Roman" w:hAnsi="Times New Roman" w:cs="Times New Roman"/>
          <w:kern w:val="2"/>
          <w:sz w:val="26"/>
          <w:szCs w:val="20"/>
          <w:lang w:eastAsia="ar-SA"/>
        </w:rPr>
        <w:t xml:space="preserve"> %.</w:t>
      </w:r>
    </w:p>
    <w:p w14:paraId="1D891DF3" w14:textId="77777777" w:rsidR="002251D9" w:rsidRPr="006526DD" w:rsidRDefault="002251D9"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t>Значение полной стоимости потребительского кредита (займа) указывается в Индивидуальных условиях договора займа.</w:t>
      </w:r>
    </w:p>
    <w:p w14:paraId="304EC660"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11. Периодичность платежей заемщика при возврате потребительского займа, уплате процентов и иных платежей.</w:t>
      </w:r>
    </w:p>
    <w:p w14:paraId="591D1535" w14:textId="77777777" w:rsidR="00AD4A3C"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11.1 Возврат потребительского займа с процентами предусмотрен одним платежом.</w:t>
      </w:r>
    </w:p>
    <w:p w14:paraId="4BC38545" w14:textId="77777777" w:rsidR="00AD4A3C" w:rsidRPr="006526DD" w:rsidRDefault="00AD4A3C"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r>
        <w:rPr>
          <w:rFonts w:ascii="Times New Roman" w:eastAsia="Times New Roman" w:hAnsi="Times New Roman" w:cs="Times New Roman"/>
          <w:kern w:val="2"/>
          <w:sz w:val="26"/>
          <w:szCs w:val="20"/>
          <w:lang w:eastAsia="ar-SA"/>
        </w:rPr>
        <w:t xml:space="preserve">           11.2</w:t>
      </w:r>
      <w:r w:rsidR="006526DD" w:rsidRPr="006526DD">
        <w:rPr>
          <w:rFonts w:ascii="Times New Roman" w:eastAsia="Times New Roman" w:hAnsi="Times New Roman" w:cs="Times New Roman"/>
          <w:kern w:val="2"/>
          <w:sz w:val="26"/>
          <w:szCs w:val="20"/>
          <w:lang w:eastAsia="ar-SA"/>
        </w:rPr>
        <w:t xml:space="preserve"> Возможно частичное и/или досрочное погашение займа и/или процентов в любое время до реализации ломбардом невостребованного имущества. В этом </w:t>
      </w:r>
      <w:r>
        <w:rPr>
          <w:rFonts w:ascii="Times New Roman" w:eastAsia="Times New Roman" w:hAnsi="Times New Roman" w:cs="Times New Roman"/>
          <w:kern w:val="2"/>
          <w:sz w:val="26"/>
          <w:szCs w:val="20"/>
          <w:lang w:eastAsia="ar-SA"/>
        </w:rPr>
        <w:t xml:space="preserve">случае срок возврата займа </w:t>
      </w:r>
      <w:r w:rsidR="006526DD" w:rsidRPr="006526DD">
        <w:rPr>
          <w:rFonts w:ascii="Times New Roman" w:eastAsia="Times New Roman" w:hAnsi="Times New Roman" w:cs="Times New Roman"/>
          <w:kern w:val="2"/>
          <w:sz w:val="26"/>
          <w:szCs w:val="20"/>
          <w:lang w:eastAsia="ar-SA"/>
        </w:rPr>
        <w:t>продлева</w:t>
      </w:r>
      <w:r>
        <w:rPr>
          <w:rFonts w:ascii="Times New Roman" w:eastAsia="Times New Roman" w:hAnsi="Times New Roman" w:cs="Times New Roman"/>
          <w:kern w:val="2"/>
          <w:sz w:val="26"/>
          <w:szCs w:val="20"/>
          <w:lang w:eastAsia="ar-SA"/>
        </w:rPr>
        <w:t>ет</w:t>
      </w:r>
      <w:r w:rsidR="006526DD" w:rsidRPr="006526DD">
        <w:rPr>
          <w:rFonts w:ascii="Times New Roman" w:eastAsia="Times New Roman" w:hAnsi="Times New Roman" w:cs="Times New Roman"/>
          <w:kern w:val="2"/>
          <w:sz w:val="26"/>
          <w:szCs w:val="20"/>
          <w:lang w:eastAsia="ar-SA"/>
        </w:rPr>
        <w:t>ся.</w:t>
      </w:r>
      <w:r w:rsidRPr="00AD4A3C">
        <w:rPr>
          <w:rFonts w:ascii="Times New Roman" w:eastAsia="Times New Roman" w:hAnsi="Times New Roman" w:cs="Times New Roman"/>
          <w:kern w:val="2"/>
          <w:sz w:val="26"/>
          <w:szCs w:val="26"/>
          <w:lang w:eastAsia="ar-SA"/>
        </w:rPr>
        <w:t xml:space="preserve"> </w:t>
      </w:r>
      <w:r w:rsidRPr="006526DD">
        <w:rPr>
          <w:rFonts w:ascii="Times New Roman" w:eastAsia="Times New Roman" w:hAnsi="Times New Roman" w:cs="Times New Roman"/>
          <w:kern w:val="2"/>
          <w:sz w:val="26"/>
          <w:szCs w:val="26"/>
          <w:lang w:eastAsia="ar-SA"/>
        </w:rPr>
        <w:t>Одновременно оформляются новые «Индивидуальные условия договора потребительского займа».</w:t>
      </w:r>
    </w:p>
    <w:p w14:paraId="26DC7AF0" w14:textId="77777777" w:rsidR="006526DD" w:rsidRDefault="00AD4A3C"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r w:rsidRPr="006526DD">
        <w:rPr>
          <w:rFonts w:ascii="Times New Roman" w:eastAsia="Lucida Sans Unicode" w:hAnsi="Times New Roman" w:cs="Mangal"/>
          <w:kern w:val="2"/>
          <w:sz w:val="26"/>
          <w:szCs w:val="26"/>
          <w:lang w:eastAsia="hi-IN" w:bidi="hi-IN"/>
        </w:rPr>
        <w:tab/>
      </w:r>
      <w:r w:rsidR="00C83A88">
        <w:rPr>
          <w:rFonts w:ascii="Times New Roman" w:eastAsia="Lucida Sans Unicode" w:hAnsi="Times New Roman" w:cs="Mangal"/>
          <w:kern w:val="2"/>
          <w:sz w:val="26"/>
          <w:szCs w:val="26"/>
          <w:lang w:eastAsia="hi-IN" w:bidi="hi-IN"/>
        </w:rPr>
        <w:t xml:space="preserve">В новом залоговом билете </w:t>
      </w:r>
      <w:r>
        <w:rPr>
          <w:rFonts w:ascii="Times New Roman" w:eastAsia="Lucida Sans Unicode" w:hAnsi="Times New Roman" w:cs="Mangal"/>
          <w:kern w:val="2"/>
          <w:sz w:val="26"/>
          <w:szCs w:val="26"/>
          <w:lang w:eastAsia="hi-IN" w:bidi="hi-IN"/>
        </w:rPr>
        <w:t>указываю</w:t>
      </w:r>
      <w:r w:rsidRPr="006526DD">
        <w:rPr>
          <w:rFonts w:ascii="Times New Roman" w:eastAsia="Lucida Sans Unicode" w:hAnsi="Times New Roman" w:cs="Mangal"/>
          <w:kern w:val="2"/>
          <w:sz w:val="26"/>
          <w:szCs w:val="26"/>
          <w:lang w:eastAsia="hi-IN" w:bidi="hi-IN"/>
        </w:rPr>
        <w:t>тся: новый срок возврата займа, новая сумма выд</w:t>
      </w:r>
      <w:r>
        <w:rPr>
          <w:rFonts w:ascii="Times New Roman" w:eastAsia="Lucida Sans Unicode" w:hAnsi="Times New Roman" w:cs="Mangal"/>
          <w:kern w:val="2"/>
          <w:sz w:val="26"/>
          <w:szCs w:val="26"/>
          <w:lang w:eastAsia="hi-IN" w:bidi="hi-IN"/>
        </w:rPr>
        <w:t>анного займа (при её изменении).</w:t>
      </w:r>
    </w:p>
    <w:p w14:paraId="73651EFA" w14:textId="77777777" w:rsidR="005A78CF" w:rsidRDefault="005A78CF"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p>
    <w:p w14:paraId="09625C34" w14:textId="77777777" w:rsidR="005A78CF" w:rsidRPr="00F014E8" w:rsidRDefault="005A78CF" w:rsidP="00D52249">
      <w:pPr>
        <w:ind w:firstLine="708"/>
        <w:rPr>
          <w:rFonts w:ascii="Times New Roman" w:hAnsi="Times New Roman" w:cs="Times New Roman"/>
          <w:b/>
          <w:sz w:val="26"/>
          <w:szCs w:val="26"/>
          <w:lang w:eastAsia="ru-RU"/>
        </w:rPr>
      </w:pPr>
      <w:r w:rsidRPr="00F014E8">
        <w:rPr>
          <w:rFonts w:ascii="Times New Roman" w:hAnsi="Times New Roman" w:cs="Times New Roman"/>
          <w:b/>
          <w:sz w:val="26"/>
          <w:szCs w:val="26"/>
          <w:lang w:eastAsia="ru-RU"/>
        </w:rPr>
        <w:t>12. Порядок погашения задолженности Заемщика</w:t>
      </w:r>
    </w:p>
    <w:p w14:paraId="1D77E247" w14:textId="77777777"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 xml:space="preserve">12.1 </w:t>
      </w:r>
      <w:r w:rsidRPr="00F014E8">
        <w:rPr>
          <w:rFonts w:ascii="Times New Roman" w:hAnsi="Times New Roman" w:cs="Times New Roman"/>
          <w:sz w:val="26"/>
          <w:szCs w:val="26"/>
          <w:lang w:eastAsia="ru-RU"/>
        </w:rPr>
        <w:tab/>
        <w:t>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14:paraId="1B3077CA" w14:textId="77777777"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1) задолженность по процентам;</w:t>
      </w:r>
    </w:p>
    <w:p w14:paraId="2D704A7D" w14:textId="77777777"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2) задолженность по основному долгу;</w:t>
      </w:r>
    </w:p>
    <w:p w14:paraId="47E6698A" w14:textId="77777777"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 xml:space="preserve">3)  проценты, начисленные за текущий период платежей; </w:t>
      </w:r>
    </w:p>
    <w:p w14:paraId="6D6B9B96" w14:textId="77777777"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4) сумма основного долга за текущий период платежей;</w:t>
      </w:r>
    </w:p>
    <w:p w14:paraId="543CBC22" w14:textId="77777777" w:rsidR="005A78CF" w:rsidRPr="00F014E8" w:rsidRDefault="005A78CF" w:rsidP="00C01265">
      <w:pPr>
        <w:ind w:left="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5) неустойка (штраф, пеня) в размере, определенном в Индивидуальных условиях договора потребительского кредита (займа), при наличии;</w:t>
      </w:r>
    </w:p>
    <w:p w14:paraId="390A3AE5" w14:textId="77777777" w:rsidR="005A78CF" w:rsidRPr="00D52249" w:rsidRDefault="005A78CF" w:rsidP="00C01265">
      <w:pPr>
        <w:ind w:left="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6) иные платежи, предусмотренные законодательством РФ о потребительском кредите (займе) или договором потребительского кредита (займа).</w:t>
      </w:r>
    </w:p>
    <w:p w14:paraId="58823529" w14:textId="77777777" w:rsidR="00D52249" w:rsidRPr="00D52249" w:rsidRDefault="006526DD" w:rsidP="00C01265">
      <w:pPr>
        <w:widowControl w:val="0"/>
        <w:suppressAutoHyphens/>
        <w:spacing w:line="240" w:lineRule="auto"/>
        <w:ind w:firstLine="708"/>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3</w:t>
      </w:r>
      <w:r w:rsidRPr="006526DD">
        <w:rPr>
          <w:rFonts w:ascii="Times New Roman" w:eastAsia="Times New Roman" w:hAnsi="Times New Roman" w:cs="Times New Roman"/>
          <w:b/>
          <w:bCs/>
          <w:kern w:val="2"/>
          <w:sz w:val="26"/>
          <w:szCs w:val="20"/>
          <w:lang w:eastAsia="ar-SA"/>
        </w:rPr>
        <w:t>. Способы возврата займа и уплаты процентов по нему.</w:t>
      </w:r>
    </w:p>
    <w:p w14:paraId="163E5B29" w14:textId="77777777" w:rsidR="001372DA" w:rsidRDefault="006526DD" w:rsidP="00D52249">
      <w:pPr>
        <w:widowControl w:val="0"/>
        <w:suppressAutoHyphens/>
        <w:spacing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3</w:t>
      </w:r>
      <w:r w:rsidRPr="006526DD">
        <w:rPr>
          <w:rFonts w:ascii="Times New Roman" w:eastAsia="Times New Roman" w:hAnsi="Times New Roman" w:cs="Times New Roman"/>
          <w:kern w:val="2"/>
          <w:sz w:val="26"/>
          <w:szCs w:val="20"/>
          <w:lang w:eastAsia="ar-SA"/>
        </w:rPr>
        <w:t xml:space="preserve">.1 Займ с процентами возвращается путем внесения наличных денежных средств в кассу ломбарда (по месту получения займа). Указанный способ является бесплатным. </w:t>
      </w:r>
      <w:r w:rsidR="001372DA">
        <w:rPr>
          <w:rFonts w:ascii="Times New Roman" w:eastAsia="Times New Roman" w:hAnsi="Times New Roman" w:cs="Times New Roman"/>
          <w:kern w:val="2"/>
          <w:sz w:val="26"/>
          <w:szCs w:val="20"/>
          <w:lang w:eastAsia="ar-SA"/>
        </w:rPr>
        <w:t>Возможен, по согласованию между заемщиком и ломбардом, возврат займа с процентами путем перечисления денежных средств на расчетный счет ломбарда. Оплата процентов возможна на сайте ломбарда через Личный кабинет Заемщика при наличии такой технической возможности.</w:t>
      </w:r>
      <w:r w:rsidR="00C01265">
        <w:rPr>
          <w:rFonts w:ascii="Times New Roman" w:eastAsia="Times New Roman" w:hAnsi="Times New Roman" w:cs="Times New Roman"/>
          <w:kern w:val="2"/>
          <w:sz w:val="26"/>
          <w:szCs w:val="20"/>
          <w:lang w:eastAsia="ar-SA"/>
        </w:rPr>
        <w:br/>
      </w:r>
    </w:p>
    <w:p w14:paraId="713BF1A2"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lastRenderedPageBreak/>
        <w:tab/>
        <w:t>1</w:t>
      </w:r>
      <w:r w:rsidR="005A78CF">
        <w:rPr>
          <w:rFonts w:ascii="Times New Roman" w:eastAsia="Times New Roman" w:hAnsi="Times New Roman" w:cs="Times New Roman"/>
          <w:b/>
          <w:bCs/>
          <w:kern w:val="2"/>
          <w:sz w:val="26"/>
          <w:szCs w:val="20"/>
          <w:lang w:eastAsia="ar-SA"/>
        </w:rPr>
        <w:t>4</w:t>
      </w:r>
      <w:r w:rsidRPr="006526DD">
        <w:rPr>
          <w:rFonts w:ascii="Times New Roman" w:eastAsia="Times New Roman" w:hAnsi="Times New Roman" w:cs="Times New Roman"/>
          <w:b/>
          <w:bCs/>
          <w:kern w:val="2"/>
          <w:sz w:val="26"/>
          <w:szCs w:val="20"/>
          <w:lang w:eastAsia="ar-SA"/>
        </w:rPr>
        <w:t>. Сроки, в течение которых заемщик вправе отказаться от получения потребительского займа.</w:t>
      </w:r>
    </w:p>
    <w:p w14:paraId="23B1C778"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4</w:t>
      </w:r>
      <w:r w:rsidRPr="006526DD">
        <w:rPr>
          <w:rFonts w:ascii="Times New Roman" w:eastAsia="Times New Roman" w:hAnsi="Times New Roman" w:cs="Times New Roman"/>
          <w:kern w:val="2"/>
          <w:sz w:val="26"/>
          <w:szCs w:val="20"/>
          <w:lang w:eastAsia="ar-SA"/>
        </w:rPr>
        <w:t xml:space="preserve">.1 Заемщик имеет право отказаться от получения займа </w:t>
      </w:r>
      <w:r w:rsidR="002251D9">
        <w:rPr>
          <w:rFonts w:ascii="Times New Roman" w:eastAsia="Times New Roman" w:hAnsi="Times New Roman" w:cs="Times New Roman"/>
          <w:kern w:val="2"/>
          <w:sz w:val="26"/>
          <w:szCs w:val="20"/>
          <w:lang w:eastAsia="ar-SA"/>
        </w:rPr>
        <w:t>полностью или частично до подписания Индивидуальных условий договора потребительского кредита (займа).</w:t>
      </w:r>
    </w:p>
    <w:p w14:paraId="763E048E"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5</w:t>
      </w:r>
      <w:r w:rsidRPr="006526DD">
        <w:rPr>
          <w:rFonts w:ascii="Times New Roman" w:eastAsia="Times New Roman" w:hAnsi="Times New Roman" w:cs="Times New Roman"/>
          <w:b/>
          <w:bCs/>
          <w:kern w:val="2"/>
          <w:sz w:val="26"/>
          <w:szCs w:val="20"/>
          <w:lang w:eastAsia="ar-SA"/>
        </w:rPr>
        <w:t>. Способы обеспечения исполнения обязательств по договору потребительского займа.</w:t>
      </w:r>
    </w:p>
    <w:p w14:paraId="4441C41B"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5</w:t>
      </w:r>
      <w:r w:rsidRPr="006526DD">
        <w:rPr>
          <w:rFonts w:ascii="Times New Roman" w:eastAsia="Times New Roman" w:hAnsi="Times New Roman" w:cs="Times New Roman"/>
          <w:kern w:val="2"/>
          <w:sz w:val="26"/>
          <w:szCs w:val="20"/>
          <w:lang w:eastAsia="ar-SA"/>
        </w:rPr>
        <w:t>.1 Исполнение обязательств заемщика по договору займа обеспечивается залогом, который передается ломбарду. Ломбард вправе реализовать невостребованное имущество по истечении льготного срока в соответствии с Федеральным законом «О ломбардах».</w:t>
      </w:r>
    </w:p>
    <w:p w14:paraId="2A0D17DA"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5</w:t>
      </w:r>
      <w:r w:rsidRPr="006526DD">
        <w:rPr>
          <w:rFonts w:ascii="Times New Roman" w:eastAsia="Times New Roman" w:hAnsi="Times New Roman" w:cs="Times New Roman"/>
          <w:kern w:val="2"/>
          <w:sz w:val="26"/>
          <w:szCs w:val="20"/>
          <w:lang w:eastAsia="ar-SA"/>
        </w:rPr>
        <w:t>.2 Настоящим заемщик информируется, что он вправе не согласиться с условием о реализации невостребованного имущества без совершения исполнительной надписи нотариуса.</w:t>
      </w:r>
    </w:p>
    <w:p w14:paraId="5358CA14"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6</w:t>
      </w:r>
      <w:r w:rsidRPr="006526DD">
        <w:rPr>
          <w:rFonts w:ascii="Times New Roman" w:eastAsia="Times New Roman" w:hAnsi="Times New Roman" w:cs="Times New Roman"/>
          <w:b/>
          <w:bCs/>
          <w:kern w:val="2"/>
          <w:sz w:val="26"/>
          <w:szCs w:val="20"/>
          <w:lang w:eastAsia="ar-SA"/>
        </w:rPr>
        <w:t>. Ответственность заемщика за ненадлежащее исполнение договора потребительского займа.</w:t>
      </w:r>
    </w:p>
    <w:p w14:paraId="104D50D6"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.1 Ответственность заемщика за ненадлежащее исполнение дог</w:t>
      </w:r>
      <w:r w:rsidR="002D7BCC">
        <w:rPr>
          <w:rFonts w:ascii="Times New Roman" w:eastAsia="Times New Roman" w:hAnsi="Times New Roman" w:cs="Times New Roman"/>
          <w:kern w:val="2"/>
          <w:sz w:val="26"/>
          <w:szCs w:val="20"/>
          <w:lang w:eastAsia="ar-SA"/>
        </w:rPr>
        <w:t xml:space="preserve">овора потребительского займа, в </w:t>
      </w:r>
      <w:r w:rsidRPr="006526DD">
        <w:rPr>
          <w:rFonts w:ascii="Times New Roman" w:eastAsia="Times New Roman" w:hAnsi="Times New Roman" w:cs="Times New Roman"/>
          <w:kern w:val="2"/>
          <w:sz w:val="26"/>
          <w:szCs w:val="20"/>
          <w:lang w:eastAsia="ar-SA"/>
        </w:rPr>
        <w:t>т.ч. взимание неустойки, договором не предусматривается.</w:t>
      </w:r>
    </w:p>
    <w:p w14:paraId="0122E6FB"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7</w:t>
      </w:r>
      <w:r w:rsidRPr="006526DD">
        <w:rPr>
          <w:rFonts w:ascii="Times New Roman" w:eastAsia="Times New Roman" w:hAnsi="Times New Roman" w:cs="Times New Roman"/>
          <w:b/>
          <w:bCs/>
          <w:kern w:val="2"/>
          <w:sz w:val="26"/>
          <w:szCs w:val="20"/>
          <w:lang w:eastAsia="ar-SA"/>
        </w:rPr>
        <w:t>. Информация об иных договорах, которые заемщик обязан заключить и/или иных услугах, которые он обязан получить.</w:t>
      </w:r>
    </w:p>
    <w:p w14:paraId="3303D85E"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7</w:t>
      </w:r>
      <w:r w:rsidRPr="006526DD">
        <w:rPr>
          <w:rFonts w:ascii="Times New Roman" w:eastAsia="Times New Roman" w:hAnsi="Times New Roman" w:cs="Times New Roman"/>
          <w:kern w:val="2"/>
          <w:sz w:val="26"/>
          <w:szCs w:val="20"/>
          <w:lang w:eastAsia="ar-SA"/>
        </w:rPr>
        <w:t>.1 Заемщик не обязан заключать иные договоры (получать иные услуги) в связи с получением займа.</w:t>
      </w:r>
    </w:p>
    <w:p w14:paraId="359055EF"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8</w:t>
      </w:r>
      <w:r w:rsidRPr="006526DD">
        <w:rPr>
          <w:rFonts w:ascii="Times New Roman" w:eastAsia="Times New Roman" w:hAnsi="Times New Roman" w:cs="Times New Roman"/>
          <w:b/>
          <w:bCs/>
          <w:kern w:val="2"/>
          <w:sz w:val="26"/>
          <w:szCs w:val="20"/>
          <w:lang w:eastAsia="ar-SA"/>
        </w:rPr>
        <w:t>. Информация об определении курса иностранной валюты.</w:t>
      </w:r>
    </w:p>
    <w:p w14:paraId="7D3D713F"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Не применимо, т. к. заем предоставляется в рублях РФ.</w:t>
      </w:r>
    </w:p>
    <w:p w14:paraId="392E880E"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9</w:t>
      </w:r>
      <w:r w:rsidRPr="006526DD">
        <w:rPr>
          <w:rFonts w:ascii="Times New Roman" w:eastAsia="Times New Roman" w:hAnsi="Times New Roman" w:cs="Times New Roman"/>
          <w:b/>
          <w:bCs/>
          <w:kern w:val="2"/>
          <w:sz w:val="26"/>
          <w:szCs w:val="20"/>
          <w:lang w:eastAsia="ar-SA"/>
        </w:rPr>
        <w:t>. Информация о возможном запрете уступки ломбардом прав требований.</w:t>
      </w:r>
    </w:p>
    <w:p w14:paraId="492658D4"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9</w:t>
      </w:r>
      <w:r w:rsidRPr="006526DD">
        <w:rPr>
          <w:rFonts w:ascii="Times New Roman" w:eastAsia="Times New Roman" w:hAnsi="Times New Roman" w:cs="Times New Roman"/>
          <w:kern w:val="2"/>
          <w:sz w:val="26"/>
          <w:szCs w:val="20"/>
          <w:lang w:eastAsia="ar-SA"/>
        </w:rPr>
        <w:t>.1 Настоящим заемщик информируется, что он вправе запретить уступку ломбардом третьим лицам прав (требований) по договору займа.</w:t>
      </w:r>
    </w:p>
    <w:p w14:paraId="5F2A8B64"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5A78CF">
        <w:rPr>
          <w:rFonts w:ascii="Times New Roman" w:eastAsia="Times New Roman" w:hAnsi="Times New Roman" w:cs="Times New Roman"/>
          <w:b/>
          <w:bCs/>
          <w:kern w:val="2"/>
          <w:sz w:val="26"/>
          <w:szCs w:val="20"/>
          <w:lang w:eastAsia="ar-SA"/>
        </w:rPr>
        <w:t>20</w:t>
      </w:r>
      <w:r w:rsidRPr="006526DD">
        <w:rPr>
          <w:rFonts w:ascii="Times New Roman" w:eastAsia="Times New Roman" w:hAnsi="Times New Roman" w:cs="Times New Roman"/>
          <w:b/>
          <w:bCs/>
          <w:kern w:val="2"/>
          <w:sz w:val="26"/>
          <w:szCs w:val="20"/>
          <w:lang w:eastAsia="ar-SA"/>
        </w:rPr>
        <w:t>. Порядок предоставления заемщиком информации об использовании потребительского займа.</w:t>
      </w:r>
    </w:p>
    <w:p w14:paraId="7E325504"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5A78CF">
        <w:rPr>
          <w:rFonts w:ascii="Times New Roman" w:eastAsia="Times New Roman" w:hAnsi="Times New Roman" w:cs="Times New Roman"/>
          <w:kern w:val="2"/>
          <w:sz w:val="26"/>
          <w:szCs w:val="20"/>
          <w:lang w:eastAsia="ar-SA"/>
        </w:rPr>
        <w:t>20</w:t>
      </w:r>
      <w:r w:rsidRPr="006526DD">
        <w:rPr>
          <w:rFonts w:ascii="Times New Roman" w:eastAsia="Times New Roman" w:hAnsi="Times New Roman" w:cs="Times New Roman"/>
          <w:kern w:val="2"/>
          <w:sz w:val="26"/>
          <w:szCs w:val="20"/>
          <w:lang w:eastAsia="ar-SA"/>
        </w:rPr>
        <w:t>.1 Не применимо, т. к. заем предоставляется без ограничений его использования заемщиком.</w:t>
      </w:r>
    </w:p>
    <w:p w14:paraId="6BF4648D"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2</w:t>
      </w:r>
      <w:r w:rsidR="005A78CF">
        <w:rPr>
          <w:rFonts w:ascii="Times New Roman" w:eastAsia="Times New Roman" w:hAnsi="Times New Roman" w:cs="Times New Roman"/>
          <w:b/>
          <w:bCs/>
          <w:kern w:val="2"/>
          <w:sz w:val="26"/>
          <w:szCs w:val="20"/>
          <w:lang w:eastAsia="ar-SA"/>
        </w:rPr>
        <w:t>1</w:t>
      </w:r>
      <w:r w:rsidRPr="006526DD">
        <w:rPr>
          <w:rFonts w:ascii="Times New Roman" w:eastAsia="Times New Roman" w:hAnsi="Times New Roman" w:cs="Times New Roman"/>
          <w:b/>
          <w:bCs/>
          <w:kern w:val="2"/>
          <w:sz w:val="26"/>
          <w:szCs w:val="20"/>
          <w:lang w:eastAsia="ar-SA"/>
        </w:rPr>
        <w:t>. Подсудность споров по искам ломбарда к заемщику.</w:t>
      </w:r>
    </w:p>
    <w:p w14:paraId="19C256DB"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t>2</w:t>
      </w:r>
      <w:r w:rsidR="00F014E8">
        <w:rPr>
          <w:rFonts w:ascii="Times New Roman" w:eastAsia="Times New Roman" w:hAnsi="Times New Roman" w:cs="Times New Roman"/>
          <w:kern w:val="2"/>
          <w:sz w:val="26"/>
          <w:szCs w:val="20"/>
          <w:lang w:eastAsia="ar-SA"/>
        </w:rPr>
        <w:t>1</w:t>
      </w:r>
      <w:r w:rsidRPr="006526DD">
        <w:rPr>
          <w:rFonts w:ascii="Times New Roman" w:eastAsia="Times New Roman" w:hAnsi="Times New Roman" w:cs="Times New Roman"/>
          <w:kern w:val="2"/>
          <w:sz w:val="26"/>
          <w:szCs w:val="20"/>
          <w:lang w:eastAsia="ar-SA"/>
        </w:rPr>
        <w:t>.1 Подсудность споров определяется законодательством РФ.</w:t>
      </w:r>
    </w:p>
    <w:p w14:paraId="4F8ADD1C"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t>2</w:t>
      </w:r>
      <w:r w:rsidR="005A78CF">
        <w:rPr>
          <w:rFonts w:ascii="Times New Roman" w:eastAsia="Times New Roman" w:hAnsi="Times New Roman" w:cs="Times New Roman"/>
          <w:b/>
          <w:bCs/>
          <w:kern w:val="2"/>
          <w:sz w:val="26"/>
          <w:szCs w:val="20"/>
          <w:lang w:eastAsia="ar-SA"/>
        </w:rPr>
        <w:t>2</w:t>
      </w:r>
      <w:r w:rsidRPr="006526DD">
        <w:rPr>
          <w:rFonts w:ascii="Times New Roman" w:eastAsia="Times New Roman" w:hAnsi="Times New Roman" w:cs="Times New Roman"/>
          <w:b/>
          <w:bCs/>
          <w:kern w:val="2"/>
          <w:sz w:val="26"/>
          <w:szCs w:val="20"/>
          <w:lang w:eastAsia="ar-SA"/>
        </w:rPr>
        <w:t>. Формуляры или иные стандартные формы, в которых определены общие условия договора потребительского займа.</w:t>
      </w:r>
    </w:p>
    <w:p w14:paraId="1D5154F0"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kern w:val="2"/>
          <w:sz w:val="26"/>
          <w:szCs w:val="20"/>
          <w:lang w:eastAsia="ar-SA"/>
        </w:rPr>
        <w:t>2</w:t>
      </w:r>
      <w:r w:rsidR="00F014E8">
        <w:rPr>
          <w:rFonts w:ascii="Times New Roman" w:eastAsia="Times New Roman" w:hAnsi="Times New Roman" w:cs="Times New Roman"/>
          <w:kern w:val="2"/>
          <w:sz w:val="26"/>
          <w:szCs w:val="20"/>
          <w:lang w:eastAsia="ar-SA"/>
        </w:rPr>
        <w:t>2</w:t>
      </w:r>
      <w:r w:rsidRPr="006526DD">
        <w:rPr>
          <w:rFonts w:ascii="Times New Roman" w:eastAsia="Times New Roman" w:hAnsi="Times New Roman" w:cs="Times New Roman"/>
          <w:kern w:val="2"/>
          <w:sz w:val="26"/>
          <w:szCs w:val="20"/>
          <w:lang w:eastAsia="ar-SA"/>
        </w:rPr>
        <w:t>.1 Не предусмотрены.</w:t>
      </w:r>
    </w:p>
    <w:p w14:paraId="543445E4"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b/>
          <w:bCs/>
          <w:kern w:val="2"/>
          <w:sz w:val="26"/>
          <w:szCs w:val="26"/>
          <w:lang w:eastAsia="ar-SA"/>
        </w:rPr>
        <w:t>2</w:t>
      </w:r>
      <w:r w:rsidR="005A78CF">
        <w:rPr>
          <w:rFonts w:ascii="Times New Roman" w:eastAsia="Times New Roman" w:hAnsi="Times New Roman" w:cs="Times New Roman"/>
          <w:b/>
          <w:bCs/>
          <w:kern w:val="2"/>
          <w:sz w:val="26"/>
          <w:szCs w:val="26"/>
          <w:lang w:eastAsia="ar-SA"/>
        </w:rPr>
        <w:t>3</w:t>
      </w:r>
      <w:r w:rsidRPr="006526DD">
        <w:rPr>
          <w:rFonts w:ascii="Times New Roman" w:eastAsia="Times New Roman" w:hAnsi="Times New Roman" w:cs="Times New Roman"/>
          <w:b/>
          <w:bCs/>
          <w:kern w:val="2"/>
          <w:sz w:val="26"/>
          <w:szCs w:val="26"/>
          <w:lang w:eastAsia="ar-SA"/>
        </w:rPr>
        <w:t>. Изменение условий договора займа.</w:t>
      </w:r>
    </w:p>
    <w:p w14:paraId="746A1956"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kern w:val="2"/>
          <w:sz w:val="26"/>
          <w:szCs w:val="26"/>
          <w:lang w:eastAsia="ar-SA"/>
        </w:rPr>
        <w:tab/>
        <w:t>Изменение условий договора займа оформляется по той же форме, что и договор займа, т. е. новым залоговым билетом.</w:t>
      </w:r>
    </w:p>
    <w:p w14:paraId="255AEC75" w14:textId="77777777" w:rsidR="006526DD" w:rsidRPr="006526DD" w:rsidRDefault="006526DD" w:rsidP="006526DD">
      <w:pPr>
        <w:widowControl w:val="0"/>
        <w:suppressAutoHyphens/>
        <w:spacing w:after="0" w:line="240" w:lineRule="auto"/>
        <w:jc w:val="both"/>
        <w:rPr>
          <w:rFonts w:ascii="Times New Roman" w:eastAsia="Lucida Sans Unicode" w:hAnsi="Times New Roman" w:cs="Mangal"/>
          <w:kern w:val="2"/>
          <w:sz w:val="26"/>
          <w:szCs w:val="26"/>
          <w:lang w:eastAsia="hi-IN" w:bidi="hi-IN"/>
        </w:rPr>
      </w:pPr>
      <w:r w:rsidRPr="006526DD">
        <w:rPr>
          <w:rFonts w:ascii="Times New Roman" w:eastAsia="Times New Roman" w:hAnsi="Times New Roman" w:cs="Times New Roman"/>
          <w:kern w:val="2"/>
          <w:sz w:val="26"/>
          <w:szCs w:val="26"/>
          <w:lang w:eastAsia="ar-SA"/>
        </w:rPr>
        <w:tab/>
        <w:t>Одновременно оформляются новые «Индивидуальные условия договора потребительского займа».</w:t>
      </w:r>
    </w:p>
    <w:p w14:paraId="2C2E13DB"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6"/>
          <w:lang w:eastAsia="ar-SA"/>
        </w:rPr>
      </w:pPr>
      <w:r w:rsidRPr="006526DD">
        <w:rPr>
          <w:rFonts w:ascii="Times New Roman" w:eastAsia="Lucida Sans Unicode" w:hAnsi="Times New Roman" w:cs="Mangal"/>
          <w:kern w:val="2"/>
          <w:sz w:val="26"/>
          <w:szCs w:val="26"/>
          <w:lang w:eastAsia="hi-IN" w:bidi="hi-IN"/>
        </w:rPr>
        <w:tab/>
        <w:t>В новом залоговом билете в т. ч. указывается: новый срок возврата займа, новая сумма выданного займа (при её изменении), новая процентная ставка (ставки) (при её (их) изменении).</w:t>
      </w:r>
    </w:p>
    <w:p w14:paraId="7EBC79BE" w14:textId="77777777" w:rsid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b/>
          <w:bCs/>
          <w:kern w:val="2"/>
          <w:sz w:val="26"/>
          <w:szCs w:val="26"/>
          <w:lang w:eastAsia="ar-SA"/>
        </w:rPr>
        <w:tab/>
      </w:r>
      <w:r w:rsidRPr="006526DD">
        <w:rPr>
          <w:rFonts w:ascii="Times New Roman" w:eastAsia="Times New Roman" w:hAnsi="Times New Roman" w:cs="Times New Roman"/>
          <w:kern w:val="2"/>
          <w:sz w:val="26"/>
          <w:szCs w:val="26"/>
          <w:lang w:eastAsia="ar-SA"/>
        </w:rPr>
        <w:t>При этом, в целях расчета ПСК, датой первого денежного потока по новым условиям договора потребительского займа и, соответственно, начальной датой начислений процентов для расчета требований ломбарда по новому залоговому билету, принимается день, следующий за датой заключения соглашения.</w:t>
      </w:r>
    </w:p>
    <w:p w14:paraId="1F976F47" w14:textId="77777777" w:rsidR="004C47A5" w:rsidRPr="00F31874" w:rsidRDefault="004C47A5" w:rsidP="006526DD">
      <w:pPr>
        <w:widowControl w:val="0"/>
        <w:suppressAutoHyphens/>
        <w:spacing w:after="0" w:line="240" w:lineRule="auto"/>
        <w:jc w:val="both"/>
        <w:rPr>
          <w:rFonts w:ascii="Times New Roman" w:eastAsia="Times New Roman" w:hAnsi="Times New Roman" w:cs="Times New Roman"/>
          <w:b/>
          <w:kern w:val="2"/>
          <w:sz w:val="26"/>
          <w:szCs w:val="26"/>
          <w:lang w:eastAsia="ar-SA"/>
        </w:rPr>
      </w:pPr>
      <w:r>
        <w:rPr>
          <w:rFonts w:ascii="Times New Roman" w:eastAsia="Times New Roman" w:hAnsi="Times New Roman" w:cs="Times New Roman"/>
          <w:kern w:val="2"/>
          <w:sz w:val="26"/>
          <w:szCs w:val="26"/>
          <w:lang w:eastAsia="ar-SA"/>
        </w:rPr>
        <w:t xml:space="preserve">             </w:t>
      </w:r>
      <w:r w:rsidRPr="00F31874">
        <w:rPr>
          <w:rFonts w:ascii="Times New Roman" w:eastAsia="Times New Roman" w:hAnsi="Times New Roman" w:cs="Times New Roman"/>
          <w:b/>
          <w:kern w:val="2"/>
          <w:sz w:val="26"/>
          <w:szCs w:val="26"/>
          <w:lang w:eastAsia="ar-SA"/>
        </w:rPr>
        <w:t>2</w:t>
      </w:r>
      <w:r w:rsidR="00285C72">
        <w:rPr>
          <w:rFonts w:ascii="Times New Roman" w:eastAsia="Times New Roman" w:hAnsi="Times New Roman" w:cs="Times New Roman"/>
          <w:b/>
          <w:kern w:val="2"/>
          <w:sz w:val="26"/>
          <w:szCs w:val="26"/>
          <w:lang w:eastAsia="ar-SA"/>
        </w:rPr>
        <w:t>4</w:t>
      </w:r>
      <w:r w:rsidRPr="00F31874">
        <w:rPr>
          <w:rFonts w:ascii="Times New Roman" w:eastAsia="Times New Roman" w:hAnsi="Times New Roman" w:cs="Times New Roman"/>
          <w:b/>
          <w:kern w:val="2"/>
          <w:sz w:val="26"/>
          <w:szCs w:val="26"/>
          <w:lang w:eastAsia="ar-SA"/>
        </w:rPr>
        <w:t>.Обязанности кредитора.</w:t>
      </w:r>
    </w:p>
    <w:p w14:paraId="0F94B703" w14:textId="77777777" w:rsidR="004C47A5" w:rsidRDefault="004C47A5"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lastRenderedPageBreak/>
        <w:t xml:space="preserve">             2</w:t>
      </w:r>
      <w:r w:rsidR="00285C72">
        <w:rPr>
          <w:rFonts w:ascii="Times New Roman" w:eastAsia="Times New Roman" w:hAnsi="Times New Roman" w:cs="Times New Roman"/>
          <w:kern w:val="2"/>
          <w:sz w:val="26"/>
          <w:szCs w:val="26"/>
          <w:lang w:eastAsia="ar-SA"/>
        </w:rPr>
        <w:t>4</w:t>
      </w:r>
      <w:r>
        <w:rPr>
          <w:rFonts w:ascii="Times New Roman" w:eastAsia="Times New Roman" w:hAnsi="Times New Roman" w:cs="Times New Roman"/>
          <w:kern w:val="2"/>
          <w:sz w:val="26"/>
          <w:szCs w:val="26"/>
          <w:lang w:eastAsia="ar-SA"/>
        </w:rPr>
        <w:t>.1. Кредитор обязуется обеспечить сохранность заложенного имущества в течение всего срока займа, а также обязуется вернуть залож</w:t>
      </w:r>
      <w:r w:rsidR="002D7BCC">
        <w:rPr>
          <w:rFonts w:ascii="Times New Roman" w:eastAsia="Times New Roman" w:hAnsi="Times New Roman" w:cs="Times New Roman"/>
          <w:kern w:val="2"/>
          <w:sz w:val="26"/>
          <w:szCs w:val="26"/>
          <w:lang w:eastAsia="ar-SA"/>
        </w:rPr>
        <w:t xml:space="preserve">енное имущество заемщику после </w:t>
      </w:r>
      <w:r>
        <w:rPr>
          <w:rFonts w:ascii="Times New Roman" w:eastAsia="Times New Roman" w:hAnsi="Times New Roman" w:cs="Times New Roman"/>
          <w:kern w:val="2"/>
          <w:sz w:val="26"/>
          <w:szCs w:val="26"/>
          <w:lang w:eastAsia="ar-SA"/>
        </w:rPr>
        <w:t>выполнения последним своих обязательств по договору.</w:t>
      </w:r>
    </w:p>
    <w:p w14:paraId="573D94C0" w14:textId="77777777" w:rsidR="0026481E" w:rsidRDefault="004C47A5"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2</w:t>
      </w:r>
      <w:r w:rsidR="00285C72">
        <w:rPr>
          <w:rFonts w:ascii="Times New Roman" w:eastAsia="Times New Roman" w:hAnsi="Times New Roman" w:cs="Times New Roman"/>
          <w:kern w:val="2"/>
          <w:sz w:val="26"/>
          <w:szCs w:val="26"/>
          <w:lang w:eastAsia="ar-SA"/>
        </w:rPr>
        <w:t>4</w:t>
      </w:r>
      <w:r>
        <w:rPr>
          <w:rFonts w:ascii="Times New Roman" w:eastAsia="Times New Roman" w:hAnsi="Times New Roman" w:cs="Times New Roman"/>
          <w:kern w:val="2"/>
          <w:sz w:val="26"/>
          <w:szCs w:val="26"/>
          <w:lang w:eastAsia="ar-SA"/>
        </w:rPr>
        <w:t>.2.Кредитор обязуется застраховать за свой счет риск утраты и</w:t>
      </w:r>
      <w:r w:rsidR="0026481E">
        <w:rPr>
          <w:rFonts w:ascii="Times New Roman" w:eastAsia="Times New Roman" w:hAnsi="Times New Roman" w:cs="Times New Roman"/>
          <w:kern w:val="2"/>
          <w:sz w:val="26"/>
          <w:szCs w:val="26"/>
          <w:lang w:eastAsia="ar-SA"/>
        </w:rPr>
        <w:t xml:space="preserve"> повреждения имущества на сумму, равную сумме оценки, указанной в </w:t>
      </w:r>
      <w:r>
        <w:rPr>
          <w:rFonts w:ascii="Times New Roman" w:eastAsia="Times New Roman" w:hAnsi="Times New Roman" w:cs="Times New Roman"/>
          <w:kern w:val="2"/>
          <w:sz w:val="26"/>
          <w:szCs w:val="26"/>
          <w:lang w:eastAsia="ar-SA"/>
        </w:rPr>
        <w:t>залоговом билете. Пр</w:t>
      </w:r>
      <w:r w:rsidR="00F31874">
        <w:rPr>
          <w:rFonts w:ascii="Times New Roman" w:eastAsia="Times New Roman" w:hAnsi="Times New Roman" w:cs="Times New Roman"/>
          <w:kern w:val="2"/>
          <w:sz w:val="26"/>
          <w:szCs w:val="26"/>
          <w:lang w:eastAsia="ar-SA"/>
        </w:rPr>
        <w:t>и этом заемщик поручает ломбарду,</w:t>
      </w:r>
      <w:r>
        <w:rPr>
          <w:rFonts w:ascii="Times New Roman" w:eastAsia="Times New Roman" w:hAnsi="Times New Roman" w:cs="Times New Roman"/>
          <w:kern w:val="2"/>
          <w:sz w:val="26"/>
          <w:szCs w:val="26"/>
          <w:lang w:eastAsia="ar-SA"/>
        </w:rPr>
        <w:t xml:space="preserve"> при наступлении страхового случая</w:t>
      </w:r>
      <w:r w:rsidR="00F31874">
        <w:rPr>
          <w:rFonts w:ascii="Times New Roman" w:eastAsia="Times New Roman" w:hAnsi="Times New Roman" w:cs="Times New Roman"/>
          <w:kern w:val="2"/>
          <w:sz w:val="26"/>
          <w:szCs w:val="26"/>
          <w:lang w:eastAsia="ar-SA"/>
        </w:rPr>
        <w:t>,</w:t>
      </w:r>
      <w:r>
        <w:rPr>
          <w:rFonts w:ascii="Times New Roman" w:eastAsia="Times New Roman" w:hAnsi="Times New Roman" w:cs="Times New Roman"/>
          <w:kern w:val="2"/>
          <w:sz w:val="26"/>
          <w:szCs w:val="26"/>
          <w:lang w:eastAsia="ar-SA"/>
        </w:rPr>
        <w:t xml:space="preserve"> получить страховое возмещение и выплатить его заемщику за удержанием</w:t>
      </w:r>
      <w:r w:rsidR="00F31874">
        <w:rPr>
          <w:rFonts w:ascii="Times New Roman" w:eastAsia="Times New Roman" w:hAnsi="Times New Roman" w:cs="Times New Roman"/>
          <w:kern w:val="2"/>
          <w:sz w:val="26"/>
          <w:szCs w:val="26"/>
          <w:lang w:eastAsia="ar-SA"/>
        </w:rPr>
        <w:t xml:space="preserve"> требований ломбарда на дату обращения заемщика в ломбард.</w:t>
      </w:r>
    </w:p>
    <w:p w14:paraId="70807F76" w14:textId="77777777" w:rsidR="00A24460" w:rsidRDefault="0026481E"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w:t>
      </w:r>
      <w:r w:rsidR="00EF3458">
        <w:rPr>
          <w:rFonts w:ascii="Times New Roman" w:eastAsia="Times New Roman" w:hAnsi="Times New Roman" w:cs="Times New Roman"/>
          <w:kern w:val="2"/>
          <w:sz w:val="26"/>
          <w:szCs w:val="26"/>
          <w:lang w:eastAsia="ar-SA"/>
        </w:rPr>
        <w:t>2</w:t>
      </w:r>
      <w:r w:rsidR="00285C72">
        <w:rPr>
          <w:rFonts w:ascii="Times New Roman" w:eastAsia="Times New Roman" w:hAnsi="Times New Roman" w:cs="Times New Roman"/>
          <w:kern w:val="2"/>
          <w:sz w:val="26"/>
          <w:szCs w:val="26"/>
          <w:lang w:eastAsia="ar-SA"/>
        </w:rPr>
        <w:t>4</w:t>
      </w:r>
      <w:r w:rsidR="00EF3458">
        <w:rPr>
          <w:rFonts w:ascii="Times New Roman" w:eastAsia="Times New Roman" w:hAnsi="Times New Roman" w:cs="Times New Roman"/>
          <w:kern w:val="2"/>
          <w:sz w:val="26"/>
          <w:szCs w:val="26"/>
          <w:lang w:eastAsia="ar-SA"/>
        </w:rPr>
        <w:t>.3.Информацию о просроченной задолженности кредитор доводит до сведения заемщи</w:t>
      </w:r>
      <w:r w:rsidR="00F31874">
        <w:rPr>
          <w:rFonts w:ascii="Times New Roman" w:eastAsia="Times New Roman" w:hAnsi="Times New Roman" w:cs="Times New Roman"/>
          <w:kern w:val="2"/>
          <w:sz w:val="26"/>
          <w:szCs w:val="26"/>
          <w:lang w:eastAsia="ar-SA"/>
        </w:rPr>
        <w:t>ка по телефону, указанному</w:t>
      </w:r>
      <w:r w:rsidR="00EF3458">
        <w:rPr>
          <w:rFonts w:ascii="Times New Roman" w:eastAsia="Times New Roman" w:hAnsi="Times New Roman" w:cs="Times New Roman"/>
          <w:kern w:val="2"/>
          <w:sz w:val="26"/>
          <w:szCs w:val="26"/>
          <w:lang w:eastAsia="ar-SA"/>
        </w:rPr>
        <w:t xml:space="preserve"> заемщиком, смс, электронному адресу (при наличии) не позднее семи дней с момента ее возникновения.</w:t>
      </w:r>
    </w:p>
    <w:p w14:paraId="0CA6B96C" w14:textId="77777777" w:rsidR="00A24460" w:rsidRPr="00A24460" w:rsidRDefault="00A24460" w:rsidP="0013314B">
      <w:pPr>
        <w:pStyle w:val="aa"/>
        <w:spacing w:after="0" w:line="240" w:lineRule="auto"/>
        <w:ind w:left="0" w:firstLine="567"/>
        <w:jc w:val="both"/>
        <w:rPr>
          <w:rFonts w:ascii="Times New Roman" w:eastAsia="Times New Roman" w:hAnsi="Times New Roman" w:cs="Times New Roman"/>
          <w:b/>
          <w:bCs/>
          <w:sz w:val="26"/>
          <w:szCs w:val="26"/>
          <w:lang w:eastAsia="ru-RU"/>
        </w:rPr>
      </w:pPr>
      <w:r w:rsidRPr="00A24460">
        <w:rPr>
          <w:rFonts w:ascii="Times New Roman" w:eastAsia="Times New Roman" w:hAnsi="Times New Roman" w:cs="Times New Roman"/>
          <w:b/>
          <w:bCs/>
          <w:sz w:val="26"/>
          <w:szCs w:val="26"/>
          <w:lang w:eastAsia="ru-RU"/>
        </w:rPr>
        <w:t>2</w:t>
      </w:r>
      <w:r w:rsidR="00285C72">
        <w:rPr>
          <w:rFonts w:ascii="Times New Roman" w:eastAsia="Times New Roman" w:hAnsi="Times New Roman" w:cs="Times New Roman"/>
          <w:b/>
          <w:bCs/>
          <w:sz w:val="26"/>
          <w:szCs w:val="26"/>
          <w:lang w:eastAsia="ru-RU"/>
        </w:rPr>
        <w:t>5</w:t>
      </w:r>
      <w:r w:rsidR="0013314B">
        <w:rPr>
          <w:rFonts w:ascii="Times New Roman" w:eastAsia="Times New Roman" w:hAnsi="Times New Roman" w:cs="Times New Roman"/>
          <w:b/>
          <w:bCs/>
          <w:sz w:val="26"/>
          <w:szCs w:val="26"/>
          <w:lang w:eastAsia="ru-RU"/>
        </w:rPr>
        <w:t xml:space="preserve">. </w:t>
      </w:r>
      <w:r w:rsidRPr="00A24460">
        <w:rPr>
          <w:rFonts w:ascii="Times New Roman" w:eastAsia="Times New Roman" w:hAnsi="Times New Roman" w:cs="Times New Roman"/>
          <w:b/>
          <w:bCs/>
          <w:sz w:val="26"/>
          <w:szCs w:val="26"/>
          <w:lang w:eastAsia="ru-RU"/>
        </w:rPr>
        <w:t>Особенности изменения условий договора потребительского займа по требованию Заемщика</w:t>
      </w:r>
      <w:r w:rsidR="0013314B">
        <w:rPr>
          <w:rFonts w:ascii="Times New Roman" w:eastAsia="Times New Roman" w:hAnsi="Times New Roman" w:cs="Times New Roman"/>
          <w:b/>
          <w:bCs/>
          <w:sz w:val="26"/>
          <w:szCs w:val="26"/>
          <w:lang w:eastAsia="ru-RU"/>
        </w:rPr>
        <w:t>.</w:t>
      </w:r>
    </w:p>
    <w:p w14:paraId="732418E8"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.1.</w:t>
      </w:r>
      <w:r w:rsidRPr="00A24460">
        <w:rPr>
          <w:rFonts w:ascii="Times New Roman" w:eastAsia="Times New Roman" w:hAnsi="Times New Roman" w:cs="Times New Roman"/>
          <w:bCs/>
          <w:sz w:val="26"/>
          <w:szCs w:val="26"/>
          <w:lang w:eastAsia="ru-RU"/>
        </w:rPr>
        <w:tab/>
        <w:t>Заемщик по договору потребительского займа в любой момент в течение времени действия договора займа, вправе обратиться к Ломбарду с требованием о предоставлении Льготного периода, предусматривающего приостановление исполнения заемщиком своих обязательств по договору, при одновременном соблюдении следующих условий:</w:t>
      </w:r>
    </w:p>
    <w:p w14:paraId="4ADC70B8"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размер займа, предоставленного по договору потребительского займа, не превышает максимальный размер займа, установленный Правительством Российской Федерации;</w:t>
      </w:r>
    </w:p>
    <w:p w14:paraId="05DD272D"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2) условия такого договора ранее не изменялись по требованию Заемщика на основании Федерального закона "О потребительском кредите (займе)" или статьи 6 Федерального закона от 3 апреля 2020 года N 106-ФЗ "О внесении изменений в Федеральный закон "О Центральном банке Российской Федерации (Банке России)";</w:t>
      </w:r>
    </w:p>
    <w:p w14:paraId="1034A525"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3) не действует льготный период, установленный в соответствии со статьей 1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14:paraId="4EB02DF8"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4) Заемщик на день направления требования находится в трудной жизненной ситуации;</w:t>
      </w:r>
    </w:p>
    <w:p w14:paraId="57E05F67"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 xml:space="preserve">5) на день получения Ломбардом требования Заемщика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w:t>
      </w:r>
    </w:p>
    <w:p w14:paraId="55B8EA3A"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6) на день получения Ломбардом требования не обращено взыскание на предмет залога, обеспечивающий исполнение обязательств по договору займа.</w:t>
      </w:r>
    </w:p>
    <w:p w14:paraId="31FE9DEB"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.2.</w:t>
      </w:r>
      <w:r w:rsidRPr="00A24460">
        <w:rPr>
          <w:rFonts w:ascii="Times New Roman" w:eastAsia="Times New Roman" w:hAnsi="Times New Roman" w:cs="Times New Roman"/>
          <w:bCs/>
          <w:sz w:val="26"/>
          <w:szCs w:val="26"/>
          <w:lang w:eastAsia="ru-RU"/>
        </w:rPr>
        <w:tab/>
        <w:t>Под трудной жизненной ситуацией Заемщика понимается одно из следующих обстоятельств:</w:t>
      </w:r>
    </w:p>
    <w:p w14:paraId="0FFD1AF6"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снижение среднемесячного дохода Заемщика, рассчитанного за два месяца, предшествующие месяцу обращения Заемщика с требованием, более чем на 30 процентов по сравнению со среднемесячным доходом Заемщика, рассчитанным за двенадцать месяцев, предшествующих месяцу обращения Заемщика с требованием о предоставлении льготного периода;</w:t>
      </w:r>
    </w:p>
    <w:p w14:paraId="7C0019FE"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 xml:space="preserve">2) проживание Заемщика в жилом помещении, находящемся в зоне чрезвычайной ситуации, нарушение условий его жизнедеятельности и утрата им имущества в </w:t>
      </w:r>
      <w:r w:rsidRPr="00A24460">
        <w:rPr>
          <w:rFonts w:ascii="Times New Roman" w:eastAsia="Times New Roman" w:hAnsi="Times New Roman" w:cs="Times New Roman"/>
          <w:bCs/>
          <w:sz w:val="26"/>
          <w:szCs w:val="26"/>
          <w:lang w:eastAsia="ru-RU"/>
        </w:rPr>
        <w:lastRenderedPageBreak/>
        <w:t>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Ломбарду с требованием в течение шестидесяти дней со дня установления соответствующих фактов.</w:t>
      </w:r>
    </w:p>
    <w:p w14:paraId="2AF2222E"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.3.</w:t>
      </w:r>
      <w:r w:rsidRPr="00A24460">
        <w:rPr>
          <w:rFonts w:ascii="Times New Roman" w:eastAsia="Times New Roman" w:hAnsi="Times New Roman" w:cs="Times New Roman"/>
          <w:bCs/>
          <w:sz w:val="26"/>
          <w:szCs w:val="26"/>
          <w:lang w:eastAsia="ru-RU"/>
        </w:rPr>
        <w:tab/>
        <w:t>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с требованием. В случае, если Заемщик в своем требовании не определил длительность Льготного периода, а также дату его начала, он считается равным шести месяцам, а датой начала - дата направления требования Заемщика Ломбарду.</w:t>
      </w:r>
    </w:p>
    <w:p w14:paraId="261610C2"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.4.</w:t>
      </w:r>
      <w:r w:rsidRPr="00A24460">
        <w:rPr>
          <w:rFonts w:ascii="Times New Roman" w:eastAsia="Times New Roman" w:hAnsi="Times New Roman" w:cs="Times New Roman"/>
          <w:bCs/>
          <w:sz w:val="26"/>
          <w:szCs w:val="26"/>
          <w:lang w:eastAsia="ru-RU"/>
        </w:rPr>
        <w:tab/>
        <w:t xml:space="preserve">Требование Заемщика о предоставлении Льготного периода представляется Ломбарду способом, предусмотренным договором потребительского займа, или путем направления требования по почте заказным письмом с уведомлением о вручении, или путем вручения требования под расписку. </w:t>
      </w:r>
    </w:p>
    <w:p w14:paraId="378DB858"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ab/>
      </w:r>
      <w:r w:rsidRPr="00A24460">
        <w:rPr>
          <w:rFonts w:ascii="Times New Roman" w:eastAsia="Times New Roman" w:hAnsi="Times New Roman" w:cs="Times New Roman"/>
          <w:bCs/>
          <w:sz w:val="26"/>
          <w:szCs w:val="26"/>
          <w:lang w:eastAsia="ru-RU"/>
        </w:rPr>
        <w:t>Заемщик при представлении требования обязан приложить документы, подтверждающие нахождение Заемщика в трудной жизненной ситуации. Документами, подтверждающими нахождение заемщика в трудной жизненной ситуации, являются:</w:t>
      </w:r>
    </w:p>
    <w:p w14:paraId="52E5E7F3"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для подтверждения снижения среднемесячного дохода Заемщика предоставляется справка о полученных физическим лицом доходах и удержанных суммах налога.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14:paraId="59004944" w14:textId="77777777"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2) для подтверждения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предоставляются документы об установлении данных фактов, выдаваемые органами местного самоуправления.</w:t>
      </w:r>
    </w:p>
    <w:p w14:paraId="7B07966F"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.6.</w:t>
      </w:r>
      <w:r w:rsidRPr="00A24460">
        <w:rPr>
          <w:rFonts w:ascii="Times New Roman" w:eastAsia="Times New Roman" w:hAnsi="Times New Roman" w:cs="Times New Roman"/>
          <w:bCs/>
          <w:sz w:val="26"/>
          <w:szCs w:val="26"/>
          <w:lang w:eastAsia="ru-RU"/>
        </w:rPr>
        <w:tab/>
        <w:t>Ломбард, получивший требование Заемщика об установлении Льготного периода, в срок, не превышающий пяти рабочих дней, обязан рассмотреть указанное требование и в случае его соответствия Федеральному закону "О потребительском кредите (займе)" сообщить Заемщику об изменении условий договора потребительского займа, направив ему уведомление способом, предусмотренным договором либо путем вручения уведомления под расписку. В случае отказа в удовлетворении требования Заемщика, Ломбард в течение пяти рабочих дней со дня его получения, обязан уведомить Заемщика об отказе в удовлетворении его требования с указанием причины отказа указанными в настоящем пункте способами.</w:t>
      </w:r>
    </w:p>
    <w:p w14:paraId="6D230D44"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.7.</w:t>
      </w:r>
      <w:r w:rsidRPr="00A24460">
        <w:rPr>
          <w:rFonts w:ascii="Times New Roman" w:eastAsia="Times New Roman" w:hAnsi="Times New Roman" w:cs="Times New Roman"/>
          <w:bCs/>
          <w:sz w:val="26"/>
          <w:szCs w:val="26"/>
          <w:lang w:eastAsia="ru-RU"/>
        </w:rPr>
        <w:tab/>
        <w:t>В уведомл</w:t>
      </w:r>
      <w:r w:rsidR="0013314B">
        <w:rPr>
          <w:rFonts w:ascii="Times New Roman" w:eastAsia="Times New Roman" w:hAnsi="Times New Roman" w:cs="Times New Roman"/>
          <w:bCs/>
          <w:sz w:val="26"/>
          <w:szCs w:val="26"/>
          <w:lang w:eastAsia="ru-RU"/>
        </w:rPr>
        <w:t xml:space="preserve">ении Ломбарда </w:t>
      </w:r>
      <w:r w:rsidRPr="00A24460">
        <w:rPr>
          <w:rFonts w:ascii="Times New Roman" w:eastAsia="Times New Roman" w:hAnsi="Times New Roman" w:cs="Times New Roman"/>
          <w:bCs/>
          <w:sz w:val="26"/>
          <w:szCs w:val="26"/>
          <w:lang w:eastAsia="ru-RU"/>
        </w:rPr>
        <w:t>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Максимальный размер суммы досрочного погашения будет равняться всей сумме займа.</w:t>
      </w:r>
    </w:p>
    <w:p w14:paraId="74C0EE19"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.8.</w:t>
      </w:r>
      <w:r w:rsidRPr="00A24460">
        <w:rPr>
          <w:rFonts w:ascii="Times New Roman" w:eastAsia="Times New Roman" w:hAnsi="Times New Roman" w:cs="Times New Roman"/>
          <w:bCs/>
          <w:sz w:val="26"/>
          <w:szCs w:val="26"/>
          <w:lang w:eastAsia="ru-RU"/>
        </w:rPr>
        <w:tab/>
        <w:t>С даты начала Льготного периода условия соответствующего договора потребительского займа считаются измененными на время Льготного периода.</w:t>
      </w:r>
    </w:p>
    <w:p w14:paraId="287B33CA"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.9.</w:t>
      </w:r>
      <w:r w:rsidRPr="00A24460">
        <w:rPr>
          <w:rFonts w:ascii="Times New Roman" w:eastAsia="Times New Roman" w:hAnsi="Times New Roman" w:cs="Times New Roman"/>
          <w:bCs/>
          <w:sz w:val="26"/>
          <w:szCs w:val="26"/>
          <w:lang w:eastAsia="ru-RU"/>
        </w:rPr>
        <w:tab/>
        <w:t>Со дня получения Ломбардом требования Заемщика об установлении Льготного периода до его окончания либо до направления уведомления об отказе в его предоставлении не допускаются обращение взыскания на предмет залога, обеспечивающий исполнение обязательств по договору потребительского займа, расторжение такого договора по требованию Ломбарда, предъявление требования о досрочном исполнении обязательства по договору потребительского займа.</w:t>
      </w:r>
    </w:p>
    <w:p w14:paraId="197E85DB"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.10.</w:t>
      </w:r>
      <w:r w:rsidRPr="00A24460">
        <w:rPr>
          <w:rFonts w:ascii="Times New Roman" w:eastAsia="Times New Roman" w:hAnsi="Times New Roman" w:cs="Times New Roman"/>
          <w:bCs/>
          <w:sz w:val="26"/>
          <w:szCs w:val="26"/>
          <w:lang w:eastAsia="ru-RU"/>
        </w:rPr>
        <w:t xml:space="preserve"> Заемщик в любой момент времени в течение Льготного периода вправе прекратить его действие, направив Ломбарду уведомление об этом. Действие </w:t>
      </w:r>
      <w:r w:rsidRPr="00A24460">
        <w:rPr>
          <w:rFonts w:ascii="Times New Roman" w:eastAsia="Times New Roman" w:hAnsi="Times New Roman" w:cs="Times New Roman"/>
          <w:bCs/>
          <w:sz w:val="26"/>
          <w:szCs w:val="26"/>
          <w:lang w:eastAsia="ru-RU"/>
        </w:rPr>
        <w:lastRenderedPageBreak/>
        <w:t>Льготного периода считается прекращенным со дня получения Ломбардом уведомления.</w:t>
      </w:r>
    </w:p>
    <w:p w14:paraId="25E1E240"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.11.</w:t>
      </w:r>
      <w:r w:rsidRPr="00A24460">
        <w:rPr>
          <w:rFonts w:ascii="Times New Roman" w:eastAsia="Times New Roman" w:hAnsi="Times New Roman" w:cs="Times New Roman"/>
          <w:b/>
          <w:bCs/>
          <w:sz w:val="26"/>
          <w:szCs w:val="26"/>
          <w:lang w:eastAsia="ru-RU"/>
        </w:rPr>
        <w:tab/>
      </w:r>
      <w:r w:rsidRPr="00A24460">
        <w:rPr>
          <w:rFonts w:ascii="Times New Roman" w:eastAsia="Times New Roman" w:hAnsi="Times New Roman" w:cs="Times New Roman"/>
          <w:bCs/>
          <w:sz w:val="26"/>
          <w:szCs w:val="26"/>
          <w:lang w:eastAsia="ru-RU"/>
        </w:rPr>
        <w:t>В течение действия Льготного периода по договору потребительского займа на размер основного долга, входящего в состав текущей задолженности Заемщика перед Ломбардом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потребительского займа, действовавшими до предоставления Заемщику льготного периода. Сумма процентов, начисленных в соответствии с настоящим пунктом, фиксируется по окончании Льготного периода.</w:t>
      </w:r>
    </w:p>
    <w:p w14:paraId="65B173DC"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.12.</w:t>
      </w:r>
      <w:r w:rsidRPr="00A24460">
        <w:rPr>
          <w:rFonts w:ascii="Times New Roman" w:eastAsia="Times New Roman" w:hAnsi="Times New Roman" w:cs="Times New Roman"/>
          <w:bCs/>
          <w:sz w:val="26"/>
          <w:szCs w:val="26"/>
          <w:lang w:eastAsia="ru-RU"/>
        </w:rPr>
        <w:tab/>
        <w:t xml:space="preserve"> По окончании Льготного периода договор потребительского займа продолжает действовать на условиях, действовавших до его предоставления. При этом срок возврата займа продлевается на срок не менее срока действия Льготного периода. </w:t>
      </w:r>
    </w:p>
    <w:p w14:paraId="63B6AB1E" w14:textId="77777777"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w:t>
      </w:r>
      <w:r w:rsidRPr="00A24460">
        <w:rPr>
          <w:rFonts w:ascii="Times New Roman" w:eastAsia="Times New Roman" w:hAnsi="Times New Roman" w:cs="Times New Roman"/>
          <w:b/>
          <w:bCs/>
          <w:sz w:val="26"/>
          <w:szCs w:val="26"/>
          <w:lang w:eastAsia="ru-RU"/>
        </w:rPr>
        <w:t>13.</w:t>
      </w:r>
      <w:r w:rsidRPr="00A24460">
        <w:rPr>
          <w:rFonts w:ascii="Times New Roman" w:eastAsia="Times New Roman" w:hAnsi="Times New Roman" w:cs="Times New Roman"/>
          <w:bCs/>
          <w:sz w:val="26"/>
          <w:szCs w:val="26"/>
          <w:lang w:eastAsia="ru-RU"/>
        </w:rPr>
        <w:tab/>
        <w:t xml:space="preserve"> Сумма произведенного как в течение Льготного периода, так и после его окончания Заемщиком платежа по договору потребительского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очередности, установленном в п. 1</w:t>
      </w:r>
      <w:r w:rsidR="00F014E8">
        <w:rPr>
          <w:rFonts w:ascii="Times New Roman" w:eastAsia="Times New Roman" w:hAnsi="Times New Roman" w:cs="Times New Roman"/>
          <w:bCs/>
          <w:sz w:val="26"/>
          <w:szCs w:val="26"/>
          <w:lang w:eastAsia="ru-RU"/>
        </w:rPr>
        <w:t>2</w:t>
      </w:r>
      <w:r w:rsidRPr="00A24460">
        <w:rPr>
          <w:rFonts w:ascii="Times New Roman" w:eastAsia="Times New Roman" w:hAnsi="Times New Roman" w:cs="Times New Roman"/>
          <w:bCs/>
          <w:sz w:val="26"/>
          <w:szCs w:val="26"/>
          <w:lang w:eastAsia="ru-RU"/>
        </w:rPr>
        <w:t>.1. настоящих Общих условий.</w:t>
      </w:r>
    </w:p>
    <w:p w14:paraId="71CF82D3" w14:textId="77777777" w:rsidR="00A24460" w:rsidRPr="0013314B"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.14.</w:t>
      </w:r>
      <w:r w:rsidRPr="00A24460">
        <w:rPr>
          <w:rFonts w:ascii="Times New Roman" w:eastAsia="Times New Roman" w:hAnsi="Times New Roman" w:cs="Times New Roman"/>
          <w:bCs/>
          <w:sz w:val="26"/>
          <w:szCs w:val="26"/>
          <w:lang w:eastAsia="ru-RU"/>
        </w:rPr>
        <w:t xml:space="preserve"> Настоящий раздел Общих условий договора потребительского займа вступает в силу с 01.0</w:t>
      </w:r>
      <w:r w:rsidR="00472355">
        <w:rPr>
          <w:rFonts w:ascii="Times New Roman" w:eastAsia="Times New Roman" w:hAnsi="Times New Roman" w:cs="Times New Roman"/>
          <w:bCs/>
          <w:sz w:val="26"/>
          <w:szCs w:val="26"/>
          <w:lang w:eastAsia="ru-RU"/>
        </w:rPr>
        <w:t>1</w:t>
      </w:r>
      <w:r w:rsidRPr="00A24460">
        <w:rPr>
          <w:rFonts w:ascii="Times New Roman" w:eastAsia="Times New Roman" w:hAnsi="Times New Roman" w:cs="Times New Roman"/>
          <w:bCs/>
          <w:sz w:val="26"/>
          <w:szCs w:val="26"/>
          <w:lang w:eastAsia="ru-RU"/>
        </w:rPr>
        <w:t>.2024 г.</w:t>
      </w:r>
    </w:p>
    <w:p w14:paraId="40DACC31" w14:textId="77777777" w:rsidR="006526DD" w:rsidRPr="006526DD" w:rsidRDefault="00F31874"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Cs/>
          <w:kern w:val="2"/>
          <w:sz w:val="26"/>
          <w:szCs w:val="26"/>
          <w:lang w:eastAsia="ar-SA"/>
        </w:rPr>
        <w:t xml:space="preserve">          </w:t>
      </w:r>
      <w:r w:rsidR="006526DD" w:rsidRPr="006526DD">
        <w:rPr>
          <w:rFonts w:ascii="Times New Roman" w:eastAsia="Times New Roman" w:hAnsi="Times New Roman" w:cs="Times New Roman"/>
          <w:b/>
          <w:bCs/>
          <w:kern w:val="2"/>
          <w:sz w:val="26"/>
          <w:szCs w:val="26"/>
          <w:lang w:eastAsia="ar-SA"/>
        </w:rPr>
        <w:tab/>
        <w:t>2</w:t>
      </w:r>
      <w:r w:rsidR="00285C72">
        <w:rPr>
          <w:rFonts w:ascii="Times New Roman" w:eastAsia="Times New Roman" w:hAnsi="Times New Roman" w:cs="Times New Roman"/>
          <w:b/>
          <w:bCs/>
          <w:kern w:val="2"/>
          <w:sz w:val="26"/>
          <w:szCs w:val="26"/>
          <w:lang w:eastAsia="ar-SA"/>
        </w:rPr>
        <w:t>6</w:t>
      </w:r>
      <w:r w:rsidR="006526DD" w:rsidRPr="006526DD">
        <w:rPr>
          <w:rFonts w:ascii="Times New Roman" w:eastAsia="Times New Roman" w:hAnsi="Times New Roman" w:cs="Times New Roman"/>
          <w:b/>
          <w:bCs/>
          <w:kern w:val="2"/>
          <w:sz w:val="26"/>
          <w:szCs w:val="26"/>
          <w:lang w:eastAsia="ar-SA"/>
        </w:rPr>
        <w:t>. Прочие условия.</w:t>
      </w:r>
    </w:p>
    <w:p w14:paraId="24D8513D"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kern w:val="2"/>
          <w:sz w:val="26"/>
          <w:szCs w:val="20"/>
          <w:lang w:eastAsia="ar-SA"/>
        </w:rPr>
        <w:t>2</w:t>
      </w:r>
      <w:r w:rsidR="00285C72">
        <w:rPr>
          <w:rFonts w:ascii="Times New Roman" w:eastAsia="Times New Roman" w:hAnsi="Times New Roman" w:cs="Times New Roman"/>
          <w:kern w:val="2"/>
          <w:sz w:val="26"/>
          <w:szCs w:val="20"/>
          <w:lang w:eastAsia="ar-SA"/>
        </w:rPr>
        <w:t>6</w:t>
      </w:r>
      <w:r w:rsidR="00F31874">
        <w:rPr>
          <w:rFonts w:ascii="Times New Roman" w:eastAsia="Times New Roman" w:hAnsi="Times New Roman" w:cs="Times New Roman"/>
          <w:kern w:val="2"/>
          <w:sz w:val="26"/>
          <w:szCs w:val="20"/>
          <w:lang w:eastAsia="ar-SA"/>
        </w:rPr>
        <w:t>.</w:t>
      </w:r>
      <w:r w:rsidRPr="006526DD">
        <w:rPr>
          <w:rFonts w:ascii="Times New Roman" w:eastAsia="Times New Roman" w:hAnsi="Times New Roman" w:cs="Times New Roman"/>
          <w:kern w:val="2"/>
          <w:sz w:val="26"/>
          <w:szCs w:val="20"/>
          <w:lang w:eastAsia="ar-SA"/>
        </w:rPr>
        <w:t>1 Заемщикам, погашающим задолженность в срок, установленный договором займа (указанный в залоговом билете), начисление и взимание платы за день, в течение которого погашаются обязательства по процентам, производится по процентной ставке «1» установленных в залоговом билете цен (тарифов).</w:t>
      </w:r>
    </w:p>
    <w:p w14:paraId="19B1580C"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2</w:t>
      </w:r>
      <w:r w:rsidR="00285C72">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.2 Для всех заемщиков при осуществлении денежных расчетов производится округление в пользу заемщика.</w:t>
      </w:r>
    </w:p>
    <w:p w14:paraId="438B7164" w14:textId="77777777"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2</w:t>
      </w:r>
      <w:r w:rsidR="00285C72">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.3 Заемщик согласен, что невостребованное имущество, на которое в соответствии с Федеральным законом от 19.07.2007г № 196-ФЗ «О ломбардах», обращено взыскание ломбард в необходимых случаях в установленном порядке представляет на опробование и клеймение государственным пробирным клеймом.</w:t>
      </w:r>
    </w:p>
    <w:p w14:paraId="5789E989" w14:textId="77777777" w:rsidR="006526DD" w:rsidRPr="00825BF6"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825BF6">
        <w:rPr>
          <w:rFonts w:ascii="Times New Roman" w:eastAsia="Times New Roman" w:hAnsi="Times New Roman" w:cs="Times New Roman"/>
          <w:bCs/>
          <w:kern w:val="2"/>
          <w:sz w:val="26"/>
          <w:szCs w:val="20"/>
          <w:lang w:eastAsia="ar-SA"/>
        </w:rPr>
        <w:t>2</w:t>
      </w:r>
      <w:r w:rsidR="00285C72">
        <w:rPr>
          <w:rFonts w:ascii="Times New Roman" w:eastAsia="Times New Roman" w:hAnsi="Times New Roman" w:cs="Times New Roman"/>
          <w:bCs/>
          <w:kern w:val="2"/>
          <w:sz w:val="26"/>
          <w:szCs w:val="20"/>
          <w:lang w:eastAsia="ar-SA"/>
        </w:rPr>
        <w:t>7</w:t>
      </w:r>
      <w:r w:rsidRPr="00825BF6">
        <w:rPr>
          <w:rFonts w:ascii="Times New Roman" w:eastAsia="Times New Roman" w:hAnsi="Times New Roman" w:cs="Times New Roman"/>
          <w:bCs/>
          <w:kern w:val="2"/>
          <w:sz w:val="26"/>
          <w:szCs w:val="20"/>
          <w:lang w:eastAsia="ar-SA"/>
        </w:rPr>
        <w:t>. Настоящие Общие условия договора займа устанавливаются ломбардом в целях многократного применения, к ним в соответствии с Федеральным законом «О потребительском кредите (займе)» применяется статья 428 «Договор присоединения» Гражданского кодекса Российской Федерации.</w:t>
      </w:r>
    </w:p>
    <w:p w14:paraId="60D10F4C" w14:textId="77777777" w:rsidR="006526DD" w:rsidRPr="00825BF6" w:rsidRDefault="006526DD" w:rsidP="006526DD">
      <w:pPr>
        <w:widowControl w:val="0"/>
        <w:suppressAutoHyphens/>
        <w:spacing w:after="0" w:line="240" w:lineRule="auto"/>
        <w:jc w:val="both"/>
        <w:rPr>
          <w:rFonts w:ascii="Times New Roman" w:eastAsia="Times New Roman" w:hAnsi="Times New Roman" w:cs="Times New Roman"/>
          <w:bCs/>
          <w:kern w:val="2"/>
          <w:sz w:val="26"/>
          <w:szCs w:val="20"/>
          <w:lang w:eastAsia="ar-SA"/>
        </w:rPr>
      </w:pPr>
      <w:r w:rsidRPr="00825BF6">
        <w:rPr>
          <w:rFonts w:ascii="Times New Roman" w:eastAsia="Times New Roman" w:hAnsi="Times New Roman" w:cs="Times New Roman"/>
          <w:kern w:val="2"/>
          <w:sz w:val="26"/>
          <w:szCs w:val="20"/>
          <w:lang w:eastAsia="ar-SA"/>
        </w:rPr>
        <w:tab/>
      </w:r>
      <w:r w:rsidRPr="00825BF6">
        <w:rPr>
          <w:rFonts w:ascii="Times New Roman" w:eastAsia="Times New Roman" w:hAnsi="Times New Roman" w:cs="Times New Roman"/>
          <w:bCs/>
          <w:kern w:val="2"/>
          <w:sz w:val="26"/>
          <w:szCs w:val="20"/>
          <w:lang w:eastAsia="ar-SA"/>
        </w:rPr>
        <w:t>2</w:t>
      </w:r>
      <w:r w:rsidR="00285C72">
        <w:rPr>
          <w:rFonts w:ascii="Times New Roman" w:eastAsia="Times New Roman" w:hAnsi="Times New Roman" w:cs="Times New Roman"/>
          <w:bCs/>
          <w:kern w:val="2"/>
          <w:sz w:val="26"/>
          <w:szCs w:val="20"/>
          <w:lang w:eastAsia="ar-SA"/>
        </w:rPr>
        <w:t>8</w:t>
      </w:r>
      <w:r w:rsidRPr="00825BF6">
        <w:rPr>
          <w:rFonts w:ascii="Times New Roman" w:eastAsia="Times New Roman" w:hAnsi="Times New Roman" w:cs="Times New Roman"/>
          <w:bCs/>
          <w:kern w:val="2"/>
          <w:sz w:val="26"/>
          <w:szCs w:val="20"/>
          <w:lang w:eastAsia="ar-SA"/>
        </w:rPr>
        <w:t>. Ломбард и заемщик согласовывают индивидуальные и общие условия договора потребительского займа, которые являются обязательной составной частью договора потребительского займа, подписями сторон в предусмотренных реквизитах залогового билета.</w:t>
      </w:r>
    </w:p>
    <w:p w14:paraId="4F44D157" w14:textId="77777777" w:rsidR="006526DD" w:rsidRPr="00825BF6"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825BF6">
        <w:rPr>
          <w:rFonts w:ascii="Times New Roman" w:eastAsia="Times New Roman" w:hAnsi="Times New Roman" w:cs="Times New Roman"/>
          <w:bCs/>
          <w:kern w:val="2"/>
          <w:sz w:val="26"/>
          <w:szCs w:val="20"/>
          <w:lang w:eastAsia="ar-SA"/>
        </w:rPr>
        <w:tab/>
        <w:t>2</w:t>
      </w:r>
      <w:r w:rsidR="00285C72">
        <w:rPr>
          <w:rFonts w:ascii="Times New Roman" w:eastAsia="Times New Roman" w:hAnsi="Times New Roman" w:cs="Times New Roman"/>
          <w:bCs/>
          <w:kern w:val="2"/>
          <w:sz w:val="26"/>
          <w:szCs w:val="20"/>
          <w:lang w:eastAsia="ar-SA"/>
        </w:rPr>
        <w:t>9</w:t>
      </w:r>
      <w:r w:rsidRPr="00825BF6">
        <w:rPr>
          <w:rFonts w:ascii="Times New Roman" w:eastAsia="Times New Roman" w:hAnsi="Times New Roman" w:cs="Times New Roman"/>
          <w:bCs/>
          <w:kern w:val="2"/>
          <w:sz w:val="26"/>
          <w:szCs w:val="20"/>
          <w:lang w:eastAsia="ar-SA"/>
        </w:rPr>
        <w:t>. Согласование заемщиком индивидуальных условий договора потребительского займа означает, что заемщик присоединяется к общим условиям договора потребительского займа, ознакомлен и согласен с ним.</w:t>
      </w:r>
    </w:p>
    <w:p w14:paraId="1E1FE4AD" w14:textId="77777777" w:rsidR="006526DD" w:rsidRPr="00825BF6" w:rsidRDefault="006526DD" w:rsidP="006526DD">
      <w:pPr>
        <w:widowControl w:val="0"/>
        <w:suppressAutoHyphens/>
        <w:spacing w:after="0" w:line="240" w:lineRule="auto"/>
        <w:jc w:val="both"/>
        <w:rPr>
          <w:rFonts w:ascii="Times New Roman" w:eastAsia="Times New Roman" w:hAnsi="Times New Roman" w:cs="Times New Roman"/>
          <w:bCs/>
          <w:kern w:val="2"/>
          <w:sz w:val="26"/>
          <w:szCs w:val="20"/>
          <w:lang w:eastAsia="ar-SA"/>
        </w:rPr>
      </w:pPr>
      <w:r w:rsidRPr="00825BF6">
        <w:rPr>
          <w:rFonts w:ascii="Times New Roman" w:eastAsia="Times New Roman" w:hAnsi="Times New Roman" w:cs="Times New Roman"/>
          <w:kern w:val="2"/>
          <w:sz w:val="26"/>
          <w:szCs w:val="20"/>
          <w:lang w:eastAsia="ar-SA"/>
        </w:rPr>
        <w:tab/>
      </w:r>
      <w:r w:rsidR="00285C72">
        <w:rPr>
          <w:rFonts w:ascii="Times New Roman" w:eastAsia="Times New Roman" w:hAnsi="Times New Roman" w:cs="Times New Roman"/>
          <w:bCs/>
          <w:kern w:val="2"/>
          <w:sz w:val="26"/>
          <w:szCs w:val="20"/>
          <w:lang w:eastAsia="ar-SA"/>
        </w:rPr>
        <w:t>30</w:t>
      </w:r>
      <w:r w:rsidRPr="00825BF6">
        <w:rPr>
          <w:rFonts w:ascii="Times New Roman" w:eastAsia="Times New Roman" w:hAnsi="Times New Roman" w:cs="Times New Roman"/>
          <w:bCs/>
          <w:kern w:val="2"/>
          <w:sz w:val="26"/>
          <w:szCs w:val="20"/>
          <w:lang w:eastAsia="ar-SA"/>
        </w:rPr>
        <w:t xml:space="preserve">. Во всем остальном, что не предусмотрено настоящими Общими условиями договора потребительского займа, действуют положения договора займа в ломбарде, оформленного залоговым билетом и индивидуальных условий договора потребительского займа, Гражданского кодекса Российской Федерации, Федерального закона «О ломбардах», Федерального закона «О потребительском кредите </w:t>
      </w:r>
      <w:r w:rsidR="00FD041D">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займе</w:t>
      </w:r>
      <w:r w:rsidR="00FD041D">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 xml:space="preserve">» и других законодательных актов РФ. </w:t>
      </w:r>
    </w:p>
    <w:p w14:paraId="4894942B" w14:textId="77777777" w:rsidR="006526DD" w:rsidRPr="00825BF6" w:rsidRDefault="006526DD" w:rsidP="006526DD">
      <w:pPr>
        <w:widowControl w:val="0"/>
        <w:suppressAutoHyphens/>
        <w:spacing w:after="0" w:line="240" w:lineRule="auto"/>
        <w:jc w:val="both"/>
        <w:rPr>
          <w:rFonts w:ascii="Times New Roman" w:eastAsia="Lucida Sans Unicode" w:hAnsi="Times New Roman" w:cs="Mangal"/>
          <w:kern w:val="2"/>
          <w:sz w:val="24"/>
          <w:szCs w:val="24"/>
          <w:lang w:eastAsia="hi-IN" w:bidi="hi-IN"/>
        </w:rPr>
      </w:pPr>
      <w:r w:rsidRPr="00825BF6">
        <w:rPr>
          <w:rFonts w:ascii="Times New Roman" w:eastAsia="Times New Roman" w:hAnsi="Times New Roman" w:cs="Times New Roman"/>
          <w:bCs/>
          <w:kern w:val="2"/>
          <w:sz w:val="26"/>
          <w:szCs w:val="20"/>
          <w:lang w:eastAsia="ar-SA"/>
        </w:rPr>
        <w:tab/>
        <w:t xml:space="preserve">Если общие условия договора потребительского займа противоречат </w:t>
      </w:r>
      <w:r w:rsidRPr="00825BF6">
        <w:rPr>
          <w:rFonts w:ascii="Times New Roman" w:eastAsia="Times New Roman" w:hAnsi="Times New Roman" w:cs="Times New Roman"/>
          <w:bCs/>
          <w:kern w:val="2"/>
          <w:sz w:val="26"/>
          <w:szCs w:val="20"/>
          <w:lang w:eastAsia="ar-SA"/>
        </w:rPr>
        <w:lastRenderedPageBreak/>
        <w:t>индивидуальным условиям договора потребительского займа</w:t>
      </w:r>
      <w:r w:rsidR="003E03FC" w:rsidRPr="00825BF6">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 xml:space="preserve"> применяются индивидуальные условия договора потребительского займа.</w:t>
      </w:r>
    </w:p>
    <w:p w14:paraId="07050EDD" w14:textId="77777777" w:rsidR="006526DD" w:rsidRPr="00825BF6" w:rsidRDefault="006526DD" w:rsidP="006526DD">
      <w:pPr>
        <w:ind w:right="-284"/>
      </w:pPr>
    </w:p>
    <w:p w14:paraId="6817F492" w14:textId="77777777" w:rsidR="006526DD" w:rsidRPr="00825BF6" w:rsidRDefault="006526DD" w:rsidP="006526DD">
      <w:pPr>
        <w:ind w:right="-284"/>
      </w:pPr>
    </w:p>
    <w:sectPr w:rsidR="006526DD" w:rsidRPr="00825BF6" w:rsidSect="00D52249">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3412C" w14:textId="77777777" w:rsidR="00E15A2D" w:rsidRDefault="00E15A2D" w:rsidP="006526DD">
      <w:pPr>
        <w:spacing w:after="0" w:line="240" w:lineRule="auto"/>
      </w:pPr>
      <w:r>
        <w:separator/>
      </w:r>
    </w:p>
  </w:endnote>
  <w:endnote w:type="continuationSeparator" w:id="0">
    <w:p w14:paraId="02CBEBD5" w14:textId="77777777" w:rsidR="00E15A2D" w:rsidRDefault="00E15A2D" w:rsidP="0065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A8402" w14:textId="77777777" w:rsidR="00E15A2D" w:rsidRDefault="00E15A2D" w:rsidP="006526DD">
      <w:pPr>
        <w:spacing w:after="0" w:line="240" w:lineRule="auto"/>
      </w:pPr>
      <w:r>
        <w:separator/>
      </w:r>
    </w:p>
  </w:footnote>
  <w:footnote w:type="continuationSeparator" w:id="0">
    <w:p w14:paraId="1701AE93" w14:textId="77777777" w:rsidR="00E15A2D" w:rsidRDefault="00E15A2D" w:rsidP="00652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E9"/>
    <w:rsid w:val="0000490C"/>
    <w:rsid w:val="00022146"/>
    <w:rsid w:val="00026412"/>
    <w:rsid w:val="00036DE5"/>
    <w:rsid w:val="0005569C"/>
    <w:rsid w:val="00070EBB"/>
    <w:rsid w:val="0008048A"/>
    <w:rsid w:val="00085696"/>
    <w:rsid w:val="00093CC0"/>
    <w:rsid w:val="000B65F5"/>
    <w:rsid w:val="000D0A3F"/>
    <w:rsid w:val="000D2EF9"/>
    <w:rsid w:val="000E48BB"/>
    <w:rsid w:val="000F1A07"/>
    <w:rsid w:val="000F70F2"/>
    <w:rsid w:val="00122A88"/>
    <w:rsid w:val="00124B7A"/>
    <w:rsid w:val="0013314B"/>
    <w:rsid w:val="001372DA"/>
    <w:rsid w:val="0015187F"/>
    <w:rsid w:val="00156C0C"/>
    <w:rsid w:val="00161251"/>
    <w:rsid w:val="00171BF6"/>
    <w:rsid w:val="00180404"/>
    <w:rsid w:val="00181D82"/>
    <w:rsid w:val="00183047"/>
    <w:rsid w:val="0018366A"/>
    <w:rsid w:val="00194472"/>
    <w:rsid w:val="001A6FA3"/>
    <w:rsid w:val="001B64EB"/>
    <w:rsid w:val="001B77A4"/>
    <w:rsid w:val="001C1EE5"/>
    <w:rsid w:val="001C4363"/>
    <w:rsid w:val="001C761C"/>
    <w:rsid w:val="001D3269"/>
    <w:rsid w:val="001E08B3"/>
    <w:rsid w:val="001F03AF"/>
    <w:rsid w:val="001F1F0E"/>
    <w:rsid w:val="002112AA"/>
    <w:rsid w:val="002251D9"/>
    <w:rsid w:val="00227142"/>
    <w:rsid w:val="00235EB8"/>
    <w:rsid w:val="00256B86"/>
    <w:rsid w:val="0025708B"/>
    <w:rsid w:val="0026481E"/>
    <w:rsid w:val="00265F95"/>
    <w:rsid w:val="002830B2"/>
    <w:rsid w:val="00285849"/>
    <w:rsid w:val="00285C72"/>
    <w:rsid w:val="002B5A37"/>
    <w:rsid w:val="002D5DDF"/>
    <w:rsid w:val="002D7BCC"/>
    <w:rsid w:val="002F6A1C"/>
    <w:rsid w:val="00306C92"/>
    <w:rsid w:val="0031315F"/>
    <w:rsid w:val="003324D5"/>
    <w:rsid w:val="003457F1"/>
    <w:rsid w:val="00354A90"/>
    <w:rsid w:val="00365285"/>
    <w:rsid w:val="00370863"/>
    <w:rsid w:val="00386BE7"/>
    <w:rsid w:val="003C125D"/>
    <w:rsid w:val="003C74CB"/>
    <w:rsid w:val="003D6761"/>
    <w:rsid w:val="003E03FC"/>
    <w:rsid w:val="003E0782"/>
    <w:rsid w:val="003E112C"/>
    <w:rsid w:val="003E565E"/>
    <w:rsid w:val="0040633A"/>
    <w:rsid w:val="00414EFE"/>
    <w:rsid w:val="0044057E"/>
    <w:rsid w:val="00446EB5"/>
    <w:rsid w:val="00451914"/>
    <w:rsid w:val="00462C97"/>
    <w:rsid w:val="00471C41"/>
    <w:rsid w:val="00472355"/>
    <w:rsid w:val="004A15F7"/>
    <w:rsid w:val="004A7413"/>
    <w:rsid w:val="004B06FE"/>
    <w:rsid w:val="004C1E82"/>
    <w:rsid w:val="004C47A5"/>
    <w:rsid w:val="004C6724"/>
    <w:rsid w:val="00506C58"/>
    <w:rsid w:val="00514888"/>
    <w:rsid w:val="00516576"/>
    <w:rsid w:val="0051738B"/>
    <w:rsid w:val="00534A06"/>
    <w:rsid w:val="00535E10"/>
    <w:rsid w:val="005425C0"/>
    <w:rsid w:val="005427DD"/>
    <w:rsid w:val="005456FD"/>
    <w:rsid w:val="005549A4"/>
    <w:rsid w:val="0056743F"/>
    <w:rsid w:val="00574BD3"/>
    <w:rsid w:val="005761BC"/>
    <w:rsid w:val="00580550"/>
    <w:rsid w:val="005911A2"/>
    <w:rsid w:val="00594913"/>
    <w:rsid w:val="005A78CF"/>
    <w:rsid w:val="005B5F3C"/>
    <w:rsid w:val="005C06FC"/>
    <w:rsid w:val="005F122F"/>
    <w:rsid w:val="00616351"/>
    <w:rsid w:val="00620EE1"/>
    <w:rsid w:val="006341E9"/>
    <w:rsid w:val="00635B11"/>
    <w:rsid w:val="00646F9A"/>
    <w:rsid w:val="0065263A"/>
    <w:rsid w:val="006526DD"/>
    <w:rsid w:val="00657CEF"/>
    <w:rsid w:val="0066128E"/>
    <w:rsid w:val="00663236"/>
    <w:rsid w:val="006741D5"/>
    <w:rsid w:val="00676ED3"/>
    <w:rsid w:val="006863DB"/>
    <w:rsid w:val="006879FA"/>
    <w:rsid w:val="006936C2"/>
    <w:rsid w:val="006A3E45"/>
    <w:rsid w:val="006A5481"/>
    <w:rsid w:val="006A6C28"/>
    <w:rsid w:val="006D135B"/>
    <w:rsid w:val="006D6D00"/>
    <w:rsid w:val="006F09F8"/>
    <w:rsid w:val="006F516F"/>
    <w:rsid w:val="006F5BCE"/>
    <w:rsid w:val="00704C41"/>
    <w:rsid w:val="007076C3"/>
    <w:rsid w:val="00715B91"/>
    <w:rsid w:val="00716A05"/>
    <w:rsid w:val="007269E1"/>
    <w:rsid w:val="00745712"/>
    <w:rsid w:val="00754C24"/>
    <w:rsid w:val="007621B4"/>
    <w:rsid w:val="00770A09"/>
    <w:rsid w:val="0077388F"/>
    <w:rsid w:val="00773E31"/>
    <w:rsid w:val="007965D1"/>
    <w:rsid w:val="007A2D74"/>
    <w:rsid w:val="007B12F3"/>
    <w:rsid w:val="007C43B7"/>
    <w:rsid w:val="007D6BC7"/>
    <w:rsid w:val="007E08DF"/>
    <w:rsid w:val="00814A4F"/>
    <w:rsid w:val="00825BF6"/>
    <w:rsid w:val="00863F36"/>
    <w:rsid w:val="00875512"/>
    <w:rsid w:val="0088129B"/>
    <w:rsid w:val="008814B1"/>
    <w:rsid w:val="008C3B1B"/>
    <w:rsid w:val="008C44B5"/>
    <w:rsid w:val="008D00DE"/>
    <w:rsid w:val="008E23F3"/>
    <w:rsid w:val="008E75F9"/>
    <w:rsid w:val="00900865"/>
    <w:rsid w:val="0091602A"/>
    <w:rsid w:val="00936ADC"/>
    <w:rsid w:val="00944A43"/>
    <w:rsid w:val="009676B2"/>
    <w:rsid w:val="0098110B"/>
    <w:rsid w:val="00982C6C"/>
    <w:rsid w:val="00985ED4"/>
    <w:rsid w:val="00991EAD"/>
    <w:rsid w:val="009E1BB6"/>
    <w:rsid w:val="009E62C8"/>
    <w:rsid w:val="009F32F7"/>
    <w:rsid w:val="00A04ACF"/>
    <w:rsid w:val="00A05782"/>
    <w:rsid w:val="00A24460"/>
    <w:rsid w:val="00A304DE"/>
    <w:rsid w:val="00A437D6"/>
    <w:rsid w:val="00A52BF1"/>
    <w:rsid w:val="00A653FB"/>
    <w:rsid w:val="00A66FBA"/>
    <w:rsid w:val="00A75A5D"/>
    <w:rsid w:val="00AA26C0"/>
    <w:rsid w:val="00AA3BA5"/>
    <w:rsid w:val="00AB0C43"/>
    <w:rsid w:val="00AB1AE2"/>
    <w:rsid w:val="00AB4226"/>
    <w:rsid w:val="00AD4A3C"/>
    <w:rsid w:val="00B02A8A"/>
    <w:rsid w:val="00B328DD"/>
    <w:rsid w:val="00B52058"/>
    <w:rsid w:val="00B520B1"/>
    <w:rsid w:val="00B563C7"/>
    <w:rsid w:val="00B631E1"/>
    <w:rsid w:val="00B70829"/>
    <w:rsid w:val="00B77942"/>
    <w:rsid w:val="00B82A82"/>
    <w:rsid w:val="00BA5038"/>
    <w:rsid w:val="00BA70EE"/>
    <w:rsid w:val="00BB5F6D"/>
    <w:rsid w:val="00BC4D2A"/>
    <w:rsid w:val="00BC7D72"/>
    <w:rsid w:val="00BD7823"/>
    <w:rsid w:val="00BF68F6"/>
    <w:rsid w:val="00C01265"/>
    <w:rsid w:val="00C40747"/>
    <w:rsid w:val="00C53222"/>
    <w:rsid w:val="00C709FE"/>
    <w:rsid w:val="00C73A52"/>
    <w:rsid w:val="00C83A88"/>
    <w:rsid w:val="00C90F17"/>
    <w:rsid w:val="00C942F7"/>
    <w:rsid w:val="00CB403E"/>
    <w:rsid w:val="00CD3A8B"/>
    <w:rsid w:val="00CD4DBC"/>
    <w:rsid w:val="00CE0E23"/>
    <w:rsid w:val="00CE2FA7"/>
    <w:rsid w:val="00CE3550"/>
    <w:rsid w:val="00CE7312"/>
    <w:rsid w:val="00CF2C05"/>
    <w:rsid w:val="00D02130"/>
    <w:rsid w:val="00D2289F"/>
    <w:rsid w:val="00D42005"/>
    <w:rsid w:val="00D43FF5"/>
    <w:rsid w:val="00D4570A"/>
    <w:rsid w:val="00D52249"/>
    <w:rsid w:val="00D53C9F"/>
    <w:rsid w:val="00D60B67"/>
    <w:rsid w:val="00D64DC6"/>
    <w:rsid w:val="00D657B6"/>
    <w:rsid w:val="00D658D2"/>
    <w:rsid w:val="00D82CA2"/>
    <w:rsid w:val="00D91081"/>
    <w:rsid w:val="00D92232"/>
    <w:rsid w:val="00DC3BB8"/>
    <w:rsid w:val="00DC46DB"/>
    <w:rsid w:val="00DD02C6"/>
    <w:rsid w:val="00DD1C42"/>
    <w:rsid w:val="00DD2521"/>
    <w:rsid w:val="00DE497F"/>
    <w:rsid w:val="00DF0523"/>
    <w:rsid w:val="00DF4722"/>
    <w:rsid w:val="00E06C3C"/>
    <w:rsid w:val="00E109FE"/>
    <w:rsid w:val="00E15A2D"/>
    <w:rsid w:val="00E15E84"/>
    <w:rsid w:val="00E260B1"/>
    <w:rsid w:val="00E30C21"/>
    <w:rsid w:val="00E34216"/>
    <w:rsid w:val="00E4187E"/>
    <w:rsid w:val="00E41B8C"/>
    <w:rsid w:val="00E51970"/>
    <w:rsid w:val="00E54E94"/>
    <w:rsid w:val="00E707CB"/>
    <w:rsid w:val="00E72990"/>
    <w:rsid w:val="00E91807"/>
    <w:rsid w:val="00EC0679"/>
    <w:rsid w:val="00EF236D"/>
    <w:rsid w:val="00EF3458"/>
    <w:rsid w:val="00EF607C"/>
    <w:rsid w:val="00F014E8"/>
    <w:rsid w:val="00F31874"/>
    <w:rsid w:val="00F36ECC"/>
    <w:rsid w:val="00F5221D"/>
    <w:rsid w:val="00F628B3"/>
    <w:rsid w:val="00F75BA3"/>
    <w:rsid w:val="00F86025"/>
    <w:rsid w:val="00F86D2C"/>
    <w:rsid w:val="00F94DD9"/>
    <w:rsid w:val="00FB4F36"/>
    <w:rsid w:val="00FB7362"/>
    <w:rsid w:val="00FD041D"/>
    <w:rsid w:val="00FD4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88A3"/>
  <w15:chartTrackingRefBased/>
  <w15:docId w15:val="{DD5D5A5C-BB7D-4DB0-9032-6D82955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6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26DD"/>
  </w:style>
  <w:style w:type="paragraph" w:styleId="a5">
    <w:name w:val="footer"/>
    <w:basedOn w:val="a"/>
    <w:link w:val="a6"/>
    <w:uiPriority w:val="99"/>
    <w:unhideWhenUsed/>
    <w:rsid w:val="006526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26DD"/>
  </w:style>
  <w:style w:type="paragraph" w:styleId="a7">
    <w:name w:val="Balloon Text"/>
    <w:basedOn w:val="a"/>
    <w:link w:val="a8"/>
    <w:uiPriority w:val="99"/>
    <w:semiHidden/>
    <w:unhideWhenUsed/>
    <w:rsid w:val="00985E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5ED4"/>
    <w:rPr>
      <w:rFonts w:ascii="Segoe UI" w:hAnsi="Segoe UI" w:cs="Segoe UI"/>
      <w:sz w:val="18"/>
      <w:szCs w:val="18"/>
    </w:rPr>
  </w:style>
  <w:style w:type="table" w:customStyle="1" w:styleId="TableNormal">
    <w:name w:val="Table Normal"/>
    <w:uiPriority w:val="2"/>
    <w:semiHidden/>
    <w:unhideWhenUsed/>
    <w:qFormat/>
    <w:rsid w:val="00414EFE"/>
    <w:pPr>
      <w:widowControl w:val="0"/>
      <w:spacing w:after="0" w:line="240" w:lineRule="auto"/>
    </w:pPr>
    <w:rPr>
      <w:lang w:val="en-US"/>
    </w:rPr>
    <w:tblPr>
      <w:tblInd w:w="0" w:type="dxa"/>
      <w:tblCellMar>
        <w:top w:w="0" w:type="dxa"/>
        <w:left w:w="0" w:type="dxa"/>
        <w:bottom w:w="0" w:type="dxa"/>
        <w:right w:w="0" w:type="dxa"/>
      </w:tblCellMar>
    </w:tblPr>
  </w:style>
  <w:style w:type="paragraph" w:styleId="a9">
    <w:name w:val="No Spacing"/>
    <w:uiPriority w:val="1"/>
    <w:qFormat/>
    <w:rsid w:val="00AB4226"/>
    <w:pPr>
      <w:spacing w:after="0" w:line="240" w:lineRule="auto"/>
    </w:pPr>
  </w:style>
  <w:style w:type="paragraph" w:styleId="aa">
    <w:name w:val="List Paragraph"/>
    <w:basedOn w:val="a"/>
    <w:uiPriority w:val="34"/>
    <w:qFormat/>
    <w:rsid w:val="00E51970"/>
    <w:pPr>
      <w:ind w:left="720"/>
      <w:contextualSpacing/>
    </w:pPr>
  </w:style>
  <w:style w:type="table" w:styleId="ab">
    <w:name w:val="Table Grid"/>
    <w:basedOn w:val="a1"/>
    <w:uiPriority w:val="39"/>
    <w:rsid w:val="00D52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3976">
      <w:bodyDiv w:val="1"/>
      <w:marLeft w:val="0"/>
      <w:marRight w:val="0"/>
      <w:marTop w:val="0"/>
      <w:marBottom w:val="0"/>
      <w:divBdr>
        <w:top w:val="none" w:sz="0" w:space="0" w:color="auto"/>
        <w:left w:val="none" w:sz="0" w:space="0" w:color="auto"/>
        <w:bottom w:val="none" w:sz="0" w:space="0" w:color="auto"/>
        <w:right w:val="none" w:sz="0" w:space="0" w:color="auto"/>
      </w:divBdr>
    </w:div>
    <w:div w:id="463734833">
      <w:bodyDiv w:val="1"/>
      <w:marLeft w:val="0"/>
      <w:marRight w:val="0"/>
      <w:marTop w:val="0"/>
      <w:marBottom w:val="0"/>
      <w:divBdr>
        <w:top w:val="none" w:sz="0" w:space="0" w:color="auto"/>
        <w:left w:val="none" w:sz="0" w:space="0" w:color="auto"/>
        <w:bottom w:val="none" w:sz="0" w:space="0" w:color="auto"/>
        <w:right w:val="none" w:sz="0" w:space="0" w:color="auto"/>
      </w:divBdr>
    </w:div>
    <w:div w:id="1214269896">
      <w:bodyDiv w:val="1"/>
      <w:marLeft w:val="0"/>
      <w:marRight w:val="0"/>
      <w:marTop w:val="0"/>
      <w:marBottom w:val="0"/>
      <w:divBdr>
        <w:top w:val="none" w:sz="0" w:space="0" w:color="auto"/>
        <w:left w:val="none" w:sz="0" w:space="0" w:color="auto"/>
        <w:bottom w:val="none" w:sz="0" w:space="0" w:color="auto"/>
        <w:right w:val="none" w:sz="0" w:space="0" w:color="auto"/>
      </w:divBdr>
    </w:div>
    <w:div w:id="1264731359">
      <w:bodyDiv w:val="1"/>
      <w:marLeft w:val="0"/>
      <w:marRight w:val="0"/>
      <w:marTop w:val="0"/>
      <w:marBottom w:val="0"/>
      <w:divBdr>
        <w:top w:val="none" w:sz="0" w:space="0" w:color="auto"/>
        <w:left w:val="none" w:sz="0" w:space="0" w:color="auto"/>
        <w:bottom w:val="none" w:sz="0" w:space="0" w:color="auto"/>
        <w:right w:val="none" w:sz="0" w:space="0" w:color="auto"/>
      </w:divBdr>
    </w:div>
    <w:div w:id="12863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znlombard.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C0261-5D6A-4491-AB50-783F97BD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3274</Words>
  <Characters>18662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Купцова</dc:creator>
  <cp:keywords/>
  <dc:description/>
  <cp:lastModifiedBy>Ирина Раух</cp:lastModifiedBy>
  <cp:revision>4</cp:revision>
  <cp:lastPrinted>2024-12-19T08:04:00Z</cp:lastPrinted>
  <dcterms:created xsi:type="dcterms:W3CDTF">2025-02-19T08:09:00Z</dcterms:created>
  <dcterms:modified xsi:type="dcterms:W3CDTF">2025-02-19T12:24:00Z</dcterms:modified>
</cp:coreProperties>
</file>